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53" w:rsidRPr="00883953" w:rsidRDefault="00883953" w:rsidP="0088395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Политика в отношении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сайта </w:t>
      </w:r>
      <w:hyperlink r:id="rId5" w:tgtFrame="_blank" w:history="1">
        <w:r w:rsidRPr="0088395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304800" cy="304800"/>
              <wp:effectExtent l="0" t="0" r="0" b="0"/>
              <wp:docPr id="2" name="Рисунок 2" descr="xn--e1aabiltr.xn--p1ai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xn--e1aabiltr.xn--p1ai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e1aabiltr.xn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p1ai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index.php</w:t>
        </w:r>
        <w:proofErr w:type="spellEnd"/>
      </w:hyperlink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Настоящая Политика определяет порядок обработки персональных данных на Сайте </w:t>
      </w:r>
      <w:hyperlink r:id="rId8" w:tgtFrame="_blank" w:history="1">
        <w:r w:rsidRPr="0088395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304800" cy="304800"/>
              <wp:effectExtent l="0" t="0" r="0" b="0"/>
              <wp:docPr id="1" name="Рисунок 1" descr="xn--e1aabiltr.xn--p1ai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xn--e1aabiltr.xn--p1ai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e1aabiltr.xn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p1ai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index.php</w:t>
        </w:r>
        <w:proofErr w:type="spellEnd"/>
      </w:hyperlink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Сайт), осуществляемой оператором — </w:t>
      </w:r>
      <w:r w:rsidR="00CA52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поселения «Жирекенское»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Политика разработана в соответствии с Федеральным законом от 27.07.2006 № 152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 и иными нормативными правовыми актами РФ.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Целью Политики является обеспечение защиты прав и свобод субъектов персональных данных при обработке их данных на Сайте.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Сфера применения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Настоящая Политика распространяется на обработку персональных данных, собираемых при использовании Сайта, в том числе через формы обратной связи, регистрации, оформления заказа, подписки на рассылку и иные интерактивные сервисы.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Обработка осуществляется как с использованием средств автоматизации, так и без таковых.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Цели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Обработка персональных данных на Сайте осуществляется в следующих целях: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функционирования Сайта и предоставление пользователю доступа к его сервисам;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запросов и заказов пользователей;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коммуникации с пользователями (в т. ч. рассылка уведомлений, ответов на обращения);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посещаемости Сайта и поведения пользователей для оптимизации работы Сайта и улучшения пользовательского опыта;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статистических и маркетинговых исследований (с согласия субъекта);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цели, предусмотренные законодательством РФ или договорами с пользователями.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Категории обрабатываемых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 Сайте обрабатываются следующие категории персональных данных: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контактный телефон;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IP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адрес и данные о характеристиках устройства (тип браузера, операционная система, разрешение экрана и т. п.) — для анализа поведения на Сайте;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данные, предоставляемые пользователем при заполнении форм, отправке сообщений или оформлении заказа.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Данные, собираемые через сервисы веб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аналитики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Спутник), являются обезличенными и используются исключительно для статистических целей.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Правовые основания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Обработка персональных данных осуществляется на основании: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 субъекта персональных данных, выраженного через действия, свидетельствующие о его согласии с настоящей Политикой (например, заполнение формы, регистрация, оформление заказа);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договора, стороной которого является субъект персональных данных;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законных интересов оператора (в части анализа поведения на Сайте для его оптимизации).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Обработка данных через сервисы аналитики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Спутник) осуществляется на основании согласия пользователя, выраженного продолжением использования Сайта после отображения соответствующего уведомления.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Порядок сбора 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Персональные данные собираются при: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заполнении пользователем форм на Сайте (обратная связь, регистрация, заказ и т. д.);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использовании интерактивных сервисов Сайта;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 с операторами поддержки (чат, телефон).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При сборе данных оператор обеспечивает: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целей сбора заявленным в Политике;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минимизацию обрабатываемых данных (собираются только необходимые для достижения целей);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пользователя о применении сервисов аналитики и получение его согласия.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Данные, собираемые сервисами аналитики, не содержат идентификаторов личности и используются в агрегированном виде.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Передача персональных данных третьим лицам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Оператор вправе поручить обработку персональных данных третьим лицам (в т. ч. сервисам аналитики 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Спутник) на основании договоров поручения.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7.2. Третьи лица не получают доступ к персональным данным в идентифицируемом виде 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обязаны соблюдать конфиденциальность и требования законодательства РФ.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7.3. Оператор несёт ответственность за действия третьих лиц, осуществляющих обработку по его поручению.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Меры по обеспечению безопасности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Оператор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8.2. Применяются меры по обеспечению конфиденциальности, целостности и доступности данных.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8.3. Регулярно проводится аудит процессов обработки данных.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Сроки хранения и порядок уничтожения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Персональные данные хранятся в течение сроков, установленных законодательством РФ и внутренними документами оператора.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9.2. Уничтожение данных осуществляется по достижении целей обработки, истечении сроков хранения или по запросу субъекта персональных данных.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9.3. Порядок уничтожения данных регламентирован внутренними процедурами оператора.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Права субъектов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Субъект персональных данных вправе: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уточнения, блокирования или уничтожения своих персональных данных в случае их неполноты, неточности или неправомерности обработки;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отзывать согласие на обработку данных (в пределах, допускаемых законодательством);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информацию об обработке своих данных;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обжаловать действия оператора в уполномоченный орган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в судебном порядке.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10.2. Для реализации своих прав субъект должен направить оператору письменное заявление (в т. ч. в электронной форме) с указанием своих данных и сути запроса.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11. Порядок взаимодействия с субъектом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Запросы субъектов персональных данных рассматриваются в срок, не превышающий 30 дней с момента получения заявления.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11.2. Оператор обеспечивает возможность направления обращений по вопросам обработки персональных данных через форму обратной связи на Сайте или по электронной почте: </w:t>
      </w:r>
      <w:proofErr w:type="spellStart"/>
      <w:r w:rsidR="00CA5239" w:rsidRPr="00CA5239">
        <w:rPr>
          <w:rFonts w:ascii="Times New Roman" w:eastAsia="Times New Roman" w:hAnsi="Times New Roman" w:cs="Times New Roman"/>
          <w:sz w:val="24"/>
          <w:szCs w:val="24"/>
          <w:lang w:eastAsia="ru-RU"/>
        </w:rPr>
        <w:t>priemnaya.zhireken@mail.ru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3953" w:rsidRPr="00883953" w:rsidRDefault="00CA5239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5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12. Заключительные положения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Настоящая Политика вступает в силу с момента её размещения на Сайте и действует до её замены новой редакцией.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12.2. Изменения в Политику вносятся путём публикации новой редакции на Сайте с указанием даты её вступления в силу.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12.3. Использование Сайта после внесения изменений в Политику считается согласием пользователя с новой редакцией.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поселения «Жирекенское»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вступления в силу: 01.01.2017</w:t>
      </w:r>
    </w:p>
    <w:p w:rsidR="00460D91" w:rsidRDefault="00460D91">
      <w:bookmarkStart w:id="0" w:name="_GoBack"/>
      <w:bookmarkEnd w:id="0"/>
    </w:p>
    <w:sectPr w:rsidR="00460D91" w:rsidSect="008839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638A"/>
    <w:multiLevelType w:val="multilevel"/>
    <w:tmpl w:val="0814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E4B65"/>
    <w:multiLevelType w:val="multilevel"/>
    <w:tmpl w:val="561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33B1"/>
    <w:multiLevelType w:val="multilevel"/>
    <w:tmpl w:val="B992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17B9D"/>
    <w:multiLevelType w:val="multilevel"/>
    <w:tmpl w:val="EEA6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8507CF"/>
    <w:multiLevelType w:val="multilevel"/>
    <w:tmpl w:val="6C4C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7D"/>
    <w:rsid w:val="00460D91"/>
    <w:rsid w:val="005B6261"/>
    <w:rsid w:val="00883953"/>
    <w:rsid w:val="00A2247D"/>
    <w:rsid w:val="00CA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752A7"/>
  <w15:chartTrackingRefBased/>
  <w15:docId w15:val="{CD673BEF-9907-4913-9135-FF956A52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39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83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39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3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8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e1aabiltr.xn--p1ai/index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8;&#1080;&#1088;&#1077;&#1082;&#1077;&#1085;.&#1088;&#1092;/index.php" TargetMode="External"/><Relationship Id="rId5" Type="http://schemas.openxmlformats.org/officeDocument/2006/relationships/hyperlink" Target="https://xn--e1aabiltr.xn--p1ai/index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TatianaEV</dc:creator>
  <cp:keywords/>
  <dc:description/>
  <cp:lastModifiedBy>TatianaEV</cp:lastModifiedBy>
  <cp:revision>3</cp:revision>
  <dcterms:created xsi:type="dcterms:W3CDTF">2026-06-24T01:08:00Z</dcterms:created>
  <dcterms:modified xsi:type="dcterms:W3CDTF">2026-06-24T01:28:00Z</dcterms:modified>
</cp:coreProperties>
</file>