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ПРАВИТЕЛЬСТВО РОССИЙСКОЙ ФЕДЕРАЦИИ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ПОСТАНОВЛЕНИЕ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от 13 марта 2021 г. N 369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О ПРЕДОСТАВЛЕНИИ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ГРАНТОВ В ФОРМЕ СУБСИДИЙ ИЗ ФЕДЕРАЛЬНОГО БЮДЖЕТА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НЕКОММЕРЧЕСКИМ ОРГАНИЗАЦИЯМ НА РЕАЛИЗАЦИЮ МЕРОПРИЯТИЙ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ПО ОРГАНИЗАЦИИ ПРОФЕССИОНАЛЬНОГО ОБУЧЕНИЯ И ДОПОЛНИТЕЛЬНОГО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ПРОФЕССИОНАЛЬНОГО ОБРАЗОВАНИЯ ОТДЕЛЬНЫХ КАТЕГОРИЙ ГРАЖДАН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В РАМКАХ ФЕДЕРАЛЬНОГО ПРОЕКТА "СОДЕЙСТВИЕ ЗАНЯТОСТИ"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НАЦИОНАЛЬНОГО ПРОЕКТА "ДЕМОГРАФИЯ" </w:t>
      </w:r>
    </w:p>
    <w:p w:rsidR="00275EFD" w:rsidRPr="00275EFD" w:rsidRDefault="00275EFD" w:rsidP="00275EF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75EFD">
        <w:rPr>
          <w:rFonts w:ascii="Times New Roman" w:eastAsia="Times New Roman" w:hAnsi="Times New Roman" w:cs="Times New Roman"/>
          <w:color w:val="392C69"/>
          <w:sz w:val="24"/>
          <w:szCs w:val="24"/>
          <w:lang w:eastAsia="ru-RU"/>
        </w:rPr>
        <w:t xml:space="preserve">Список изменяющих документов </w:t>
      </w:r>
    </w:p>
    <w:p w:rsidR="00275EFD" w:rsidRPr="00275EFD" w:rsidRDefault="00275EFD" w:rsidP="00275EF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75EFD">
        <w:rPr>
          <w:rFonts w:ascii="Times New Roman" w:eastAsia="Times New Roman" w:hAnsi="Times New Roman" w:cs="Times New Roman"/>
          <w:color w:val="392C69"/>
          <w:sz w:val="24"/>
          <w:szCs w:val="24"/>
          <w:lang w:eastAsia="ru-RU"/>
        </w:rPr>
        <w:t xml:space="preserve">(в ред. Постановлений Правительства РФ от 27.05.2021 </w:t>
      </w:r>
      <w:hyperlink r:id="rId5" w:history="1">
        <w:r w:rsidRPr="00275EFD">
          <w:rPr>
            <w:rFonts w:ascii="Times New Roman" w:eastAsia="Times New Roman" w:hAnsi="Times New Roman" w:cs="Times New Roman"/>
            <w:color w:val="0000FF"/>
            <w:sz w:val="24"/>
            <w:szCs w:val="24"/>
            <w:u w:val="single"/>
            <w:lang w:eastAsia="ru-RU"/>
          </w:rPr>
          <w:t>N 800</w:t>
        </w:r>
      </w:hyperlink>
      <w:r w:rsidRPr="00275EFD">
        <w:rPr>
          <w:rFonts w:ascii="Times New Roman" w:eastAsia="Times New Roman" w:hAnsi="Times New Roman" w:cs="Times New Roman"/>
          <w:color w:val="392C69"/>
          <w:sz w:val="24"/>
          <w:szCs w:val="24"/>
          <w:lang w:eastAsia="ru-RU"/>
        </w:rPr>
        <w:t xml:space="preserve">, </w:t>
      </w:r>
    </w:p>
    <w:p w:rsidR="00275EFD" w:rsidRPr="00275EFD" w:rsidRDefault="00275EFD" w:rsidP="00275EF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75EFD">
        <w:rPr>
          <w:rFonts w:ascii="Times New Roman" w:eastAsia="Times New Roman" w:hAnsi="Times New Roman" w:cs="Times New Roman"/>
          <w:color w:val="392C69"/>
          <w:sz w:val="24"/>
          <w:szCs w:val="24"/>
          <w:lang w:eastAsia="ru-RU"/>
        </w:rPr>
        <w:t xml:space="preserve">от 27.09.2021 </w:t>
      </w:r>
      <w:hyperlink r:id="rId6" w:history="1">
        <w:r w:rsidRPr="00275EFD">
          <w:rPr>
            <w:rFonts w:ascii="Times New Roman" w:eastAsia="Times New Roman" w:hAnsi="Times New Roman" w:cs="Times New Roman"/>
            <w:color w:val="0000FF"/>
            <w:sz w:val="24"/>
            <w:szCs w:val="24"/>
            <w:u w:val="single"/>
            <w:lang w:eastAsia="ru-RU"/>
          </w:rPr>
          <w:t>N 1623</w:t>
        </w:r>
      </w:hyperlink>
      <w:r w:rsidRPr="00275EFD">
        <w:rPr>
          <w:rFonts w:ascii="Times New Roman" w:eastAsia="Times New Roman" w:hAnsi="Times New Roman" w:cs="Times New Roman"/>
          <w:color w:val="392C69"/>
          <w:sz w:val="24"/>
          <w:szCs w:val="24"/>
          <w:lang w:eastAsia="ru-RU"/>
        </w:rPr>
        <w:t xml:space="preserve">, от 09.02.2022 </w:t>
      </w:r>
      <w:hyperlink r:id="rId7" w:history="1">
        <w:r w:rsidRPr="00275EFD">
          <w:rPr>
            <w:rFonts w:ascii="Times New Roman" w:eastAsia="Times New Roman" w:hAnsi="Times New Roman" w:cs="Times New Roman"/>
            <w:color w:val="0000FF"/>
            <w:sz w:val="24"/>
            <w:szCs w:val="24"/>
            <w:u w:val="single"/>
            <w:lang w:eastAsia="ru-RU"/>
          </w:rPr>
          <w:t>N 139</w:t>
        </w:r>
      </w:hyperlink>
      <w:r w:rsidRPr="00275EFD">
        <w:rPr>
          <w:rFonts w:ascii="Times New Roman" w:eastAsia="Times New Roman" w:hAnsi="Times New Roman" w:cs="Times New Roman"/>
          <w:color w:val="392C69"/>
          <w:sz w:val="24"/>
          <w:szCs w:val="24"/>
          <w:lang w:eastAsia="ru-RU"/>
        </w:rPr>
        <w:t xml:space="preserve">, от 18.03.2022 </w:t>
      </w:r>
      <w:hyperlink r:id="rId8" w:history="1">
        <w:r w:rsidRPr="00275EFD">
          <w:rPr>
            <w:rFonts w:ascii="Times New Roman" w:eastAsia="Times New Roman" w:hAnsi="Times New Roman" w:cs="Times New Roman"/>
            <w:color w:val="0000FF"/>
            <w:sz w:val="24"/>
            <w:szCs w:val="24"/>
            <w:u w:val="single"/>
            <w:lang w:eastAsia="ru-RU"/>
          </w:rPr>
          <w:t>N 409</w:t>
        </w:r>
      </w:hyperlink>
      <w:r w:rsidRPr="00275EFD">
        <w:rPr>
          <w:rFonts w:ascii="Times New Roman" w:eastAsia="Times New Roman" w:hAnsi="Times New Roman" w:cs="Times New Roman"/>
          <w:color w:val="392C69"/>
          <w:sz w:val="24"/>
          <w:szCs w:val="24"/>
          <w:lang w:eastAsia="ru-RU"/>
        </w:rPr>
        <w:t xml:space="preserve">)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Правительство Российской Федерации постановляет: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 Утвердить прилагаемые </w:t>
      </w:r>
      <w:hyperlink w:anchor="p37" w:history="1">
        <w:r w:rsidRPr="00275EFD">
          <w:rPr>
            <w:rFonts w:ascii="Times New Roman" w:eastAsia="Times New Roman" w:hAnsi="Times New Roman" w:cs="Times New Roman"/>
            <w:color w:val="0000FF"/>
            <w:sz w:val="24"/>
            <w:szCs w:val="24"/>
            <w:u w:val="single"/>
            <w:lang w:eastAsia="ru-RU"/>
          </w:rPr>
          <w:t>Правила</w:t>
        </w:r>
      </w:hyperlink>
      <w:r w:rsidRPr="00275EFD">
        <w:rPr>
          <w:rFonts w:ascii="Times New Roman" w:eastAsia="Times New Roman" w:hAnsi="Times New Roman" w:cs="Times New Roman"/>
          <w:sz w:val="24"/>
          <w:szCs w:val="24"/>
          <w:lang w:eastAsia="ru-RU"/>
        </w:rPr>
        <w:t xml:space="preserve">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9" w:history="1">
        <w:r w:rsidRPr="00275EFD">
          <w:rPr>
            <w:rFonts w:ascii="Times New Roman" w:eastAsia="Times New Roman" w:hAnsi="Times New Roman" w:cs="Times New Roman"/>
            <w:color w:val="0000FF"/>
            <w:sz w:val="24"/>
            <w:szCs w:val="24"/>
            <w:u w:val="single"/>
            <w:lang w:eastAsia="ru-RU"/>
          </w:rPr>
          <w:t>проекта</w:t>
        </w:r>
      </w:hyperlink>
      <w:r w:rsidRPr="00275EFD">
        <w:rPr>
          <w:rFonts w:ascii="Times New Roman" w:eastAsia="Times New Roman" w:hAnsi="Times New Roman" w:cs="Times New Roman"/>
          <w:sz w:val="24"/>
          <w:szCs w:val="24"/>
          <w:lang w:eastAsia="ru-RU"/>
        </w:rPr>
        <w:t xml:space="preserve"> "Содействие занятости" национального </w:t>
      </w:r>
      <w:hyperlink r:id="rId10" w:history="1">
        <w:r w:rsidRPr="00275EFD">
          <w:rPr>
            <w:rFonts w:ascii="Times New Roman" w:eastAsia="Times New Roman" w:hAnsi="Times New Roman" w:cs="Times New Roman"/>
            <w:color w:val="0000FF"/>
            <w:sz w:val="24"/>
            <w:szCs w:val="24"/>
            <w:u w:val="single"/>
            <w:lang w:eastAsia="ru-RU"/>
          </w:rPr>
          <w:t>проекта</w:t>
        </w:r>
      </w:hyperlink>
      <w:r w:rsidRPr="00275EFD">
        <w:rPr>
          <w:rFonts w:ascii="Times New Roman" w:eastAsia="Times New Roman" w:hAnsi="Times New Roman" w:cs="Times New Roman"/>
          <w:sz w:val="24"/>
          <w:szCs w:val="24"/>
          <w:lang w:eastAsia="ru-RU"/>
        </w:rPr>
        <w:t xml:space="preserve"> "Демография".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2. Федеральной службе по труду и занятости обеспечить реализацию мероприятий, направленных на создание в Единой цифровой платформе в сфере занятости и трудовых отношений "Работа в России" механизма подачи заявок на прохождение обучения, а также мероприятий по обеспечению контроля качества занятости отдельных категорий граждан, прошедших обучение, имея в виду осуществление в указанной информационно-аналитической системе подачи заявок и контроля качества занятости 100 процентов отдельных категорий граждан, прошедших обучение, за счет доведенных до Службы лимитов бюджетных ассигнований федерального бюджета в размере 69136,2 тыс. рублей на соответствующий финансовый год на указанные цели.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11"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3. Федеральной службе по труду и занятости осуществлять мониторинг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2" w:history="1">
        <w:r w:rsidRPr="00275EFD">
          <w:rPr>
            <w:rFonts w:ascii="Times New Roman" w:eastAsia="Times New Roman" w:hAnsi="Times New Roman" w:cs="Times New Roman"/>
            <w:color w:val="0000FF"/>
            <w:sz w:val="24"/>
            <w:szCs w:val="24"/>
            <w:u w:val="single"/>
            <w:lang w:eastAsia="ru-RU"/>
          </w:rPr>
          <w:t>проекта</w:t>
        </w:r>
      </w:hyperlink>
      <w:r w:rsidRPr="00275EFD">
        <w:rPr>
          <w:rFonts w:ascii="Times New Roman" w:eastAsia="Times New Roman" w:hAnsi="Times New Roman" w:cs="Times New Roman"/>
          <w:sz w:val="24"/>
          <w:szCs w:val="24"/>
          <w:lang w:eastAsia="ru-RU"/>
        </w:rPr>
        <w:t xml:space="preserve"> "Содействие занятости" национального </w:t>
      </w:r>
      <w:hyperlink r:id="rId13" w:history="1">
        <w:r w:rsidRPr="00275EFD">
          <w:rPr>
            <w:rFonts w:ascii="Times New Roman" w:eastAsia="Times New Roman" w:hAnsi="Times New Roman" w:cs="Times New Roman"/>
            <w:color w:val="0000FF"/>
            <w:sz w:val="24"/>
            <w:szCs w:val="24"/>
            <w:u w:val="single"/>
            <w:lang w:eastAsia="ru-RU"/>
          </w:rPr>
          <w:t>проекта</w:t>
        </w:r>
      </w:hyperlink>
      <w:r w:rsidRPr="00275EFD">
        <w:rPr>
          <w:rFonts w:ascii="Times New Roman" w:eastAsia="Times New Roman" w:hAnsi="Times New Roman" w:cs="Times New Roman"/>
          <w:sz w:val="24"/>
          <w:szCs w:val="24"/>
          <w:lang w:eastAsia="ru-RU"/>
        </w:rPr>
        <w:t xml:space="preserve"> "Демография".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4. Рекомендовать органам исполнительной власти субъектов Российской Федерации, осуществляющим полномочия в области содействия занятости населения, обеспечить содействие в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4" w:history="1">
        <w:r w:rsidRPr="00275EFD">
          <w:rPr>
            <w:rFonts w:ascii="Times New Roman" w:eastAsia="Times New Roman" w:hAnsi="Times New Roman" w:cs="Times New Roman"/>
            <w:color w:val="0000FF"/>
            <w:sz w:val="24"/>
            <w:szCs w:val="24"/>
            <w:u w:val="single"/>
            <w:lang w:eastAsia="ru-RU"/>
          </w:rPr>
          <w:t>проекта</w:t>
        </w:r>
      </w:hyperlink>
      <w:r w:rsidRPr="00275EFD">
        <w:rPr>
          <w:rFonts w:ascii="Times New Roman" w:eastAsia="Times New Roman" w:hAnsi="Times New Roman" w:cs="Times New Roman"/>
          <w:sz w:val="24"/>
          <w:szCs w:val="24"/>
          <w:lang w:eastAsia="ru-RU"/>
        </w:rPr>
        <w:t xml:space="preserve"> "Содействие занятости" национального проекта "Демография", в том числе в определении потребности в обучении на основании анализа ситуации на рынке труда и потребности работодателей в кадрах, организации профессиональной ориентации граждан, а также в обеспечении занятости обученных граждан.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(п. 4 в ред. </w:t>
      </w:r>
      <w:hyperlink r:id="rId15"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right"/>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Председатель Правительства </w:t>
      </w:r>
    </w:p>
    <w:p w:rsidR="00275EFD" w:rsidRPr="00275EFD" w:rsidRDefault="00275EFD" w:rsidP="00275EFD">
      <w:pPr>
        <w:spacing w:after="0" w:line="240" w:lineRule="auto"/>
        <w:jc w:val="right"/>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Российской Федерации </w:t>
      </w:r>
    </w:p>
    <w:p w:rsidR="00275EFD" w:rsidRPr="00275EFD" w:rsidRDefault="00275EFD" w:rsidP="00275EFD">
      <w:pPr>
        <w:spacing w:after="0" w:line="240" w:lineRule="auto"/>
        <w:jc w:val="right"/>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М.МИШУСТИН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lastRenderedPageBreak/>
        <w:t xml:space="preserve">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right"/>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Утверждены </w:t>
      </w:r>
    </w:p>
    <w:p w:rsidR="00275EFD" w:rsidRPr="00275EFD" w:rsidRDefault="00275EFD" w:rsidP="00275EFD">
      <w:pPr>
        <w:spacing w:after="0" w:line="240" w:lineRule="auto"/>
        <w:jc w:val="right"/>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постановлением Правительства </w:t>
      </w:r>
    </w:p>
    <w:p w:rsidR="00275EFD" w:rsidRPr="00275EFD" w:rsidRDefault="00275EFD" w:rsidP="00275EFD">
      <w:pPr>
        <w:spacing w:after="0" w:line="240" w:lineRule="auto"/>
        <w:jc w:val="right"/>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Российской Федерации </w:t>
      </w:r>
    </w:p>
    <w:p w:rsidR="00275EFD" w:rsidRPr="00275EFD" w:rsidRDefault="00275EFD" w:rsidP="00275EFD">
      <w:pPr>
        <w:spacing w:after="0" w:line="240" w:lineRule="auto"/>
        <w:jc w:val="right"/>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от 13 марта 2021 г. N 369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center"/>
        <w:rPr>
          <w:rFonts w:ascii="Arial" w:eastAsia="Times New Roman" w:hAnsi="Arial" w:cs="Arial"/>
          <w:b/>
          <w:bCs/>
          <w:sz w:val="24"/>
          <w:szCs w:val="24"/>
          <w:lang w:eastAsia="ru-RU"/>
        </w:rPr>
      </w:pPr>
      <w:bookmarkStart w:id="0" w:name="p37"/>
      <w:bookmarkEnd w:id="0"/>
      <w:r w:rsidRPr="00275EFD">
        <w:rPr>
          <w:rFonts w:ascii="Arial" w:eastAsia="Times New Roman" w:hAnsi="Arial" w:cs="Arial"/>
          <w:b/>
          <w:bCs/>
          <w:sz w:val="24"/>
          <w:szCs w:val="24"/>
          <w:lang w:eastAsia="ru-RU"/>
        </w:rPr>
        <w:t xml:space="preserve">ПРАВИЛА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ПРЕДОСТАВЛЕНИЯ ГРАНТОВ В ФОРМЕ СУБСИДИЙ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ИЗ ФЕДЕРАЛЬНОГО БЮДЖЕТА НЕКОММЕРЧЕСКИМ ОРГАНИЗАЦИЯМ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НА РЕАЛИЗАЦИЮ МЕРОПРИЯТИЙ ПО ОРГАНИЗАЦИИ ПРОФЕССИОНАЛЬНОГО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ОБУЧЕНИЯ И ДОПОЛНИТЕЛЬНОГО ПРОФЕССИОНАЛЬНОГО ОБРАЗОВАНИЯ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ОТДЕЛЬНЫХ КАТЕГОРИЙ ГРАЖДАН В РАМКАХ ФЕДЕРАЛЬНОГО ПРОЕКТА </w:t>
      </w:r>
    </w:p>
    <w:p w:rsidR="00275EFD" w:rsidRPr="00275EFD" w:rsidRDefault="00275EFD" w:rsidP="00275EFD">
      <w:pPr>
        <w:spacing w:after="0" w:line="240" w:lineRule="auto"/>
        <w:jc w:val="center"/>
        <w:rPr>
          <w:rFonts w:ascii="Arial" w:eastAsia="Times New Roman" w:hAnsi="Arial" w:cs="Arial"/>
          <w:b/>
          <w:bCs/>
          <w:sz w:val="24"/>
          <w:szCs w:val="24"/>
          <w:lang w:eastAsia="ru-RU"/>
        </w:rPr>
      </w:pPr>
      <w:r w:rsidRPr="00275EFD">
        <w:rPr>
          <w:rFonts w:ascii="Arial" w:eastAsia="Times New Roman" w:hAnsi="Arial" w:cs="Arial"/>
          <w:b/>
          <w:bCs/>
          <w:sz w:val="24"/>
          <w:szCs w:val="24"/>
          <w:lang w:eastAsia="ru-RU"/>
        </w:rPr>
        <w:t xml:space="preserve">"СОДЕЙСТВИЕ ЗАНЯТОСТИ" НАЦИОНАЛЬНОГО ПРОЕКТА "ДЕМОГРАФИЯ" </w:t>
      </w:r>
    </w:p>
    <w:p w:rsidR="00275EFD" w:rsidRPr="00275EFD" w:rsidRDefault="00275EFD" w:rsidP="00275EF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75EFD">
        <w:rPr>
          <w:rFonts w:ascii="Times New Roman" w:eastAsia="Times New Roman" w:hAnsi="Times New Roman" w:cs="Times New Roman"/>
          <w:color w:val="392C69"/>
          <w:sz w:val="24"/>
          <w:szCs w:val="24"/>
          <w:lang w:eastAsia="ru-RU"/>
        </w:rPr>
        <w:t xml:space="preserve">Список изменяющих документов </w:t>
      </w:r>
    </w:p>
    <w:p w:rsidR="00275EFD" w:rsidRPr="00275EFD" w:rsidRDefault="00275EFD" w:rsidP="00275EF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75EFD">
        <w:rPr>
          <w:rFonts w:ascii="Times New Roman" w:eastAsia="Times New Roman" w:hAnsi="Times New Roman" w:cs="Times New Roman"/>
          <w:color w:val="392C69"/>
          <w:sz w:val="24"/>
          <w:szCs w:val="24"/>
          <w:lang w:eastAsia="ru-RU"/>
        </w:rPr>
        <w:t xml:space="preserve">(в ред. Постановлений Правительства РФ от 27.05.2021 </w:t>
      </w:r>
      <w:hyperlink r:id="rId16" w:history="1">
        <w:r w:rsidRPr="00275EFD">
          <w:rPr>
            <w:rFonts w:ascii="Times New Roman" w:eastAsia="Times New Roman" w:hAnsi="Times New Roman" w:cs="Times New Roman"/>
            <w:color w:val="0000FF"/>
            <w:sz w:val="24"/>
            <w:szCs w:val="24"/>
            <w:u w:val="single"/>
            <w:lang w:eastAsia="ru-RU"/>
          </w:rPr>
          <w:t>N 800</w:t>
        </w:r>
      </w:hyperlink>
      <w:r w:rsidRPr="00275EFD">
        <w:rPr>
          <w:rFonts w:ascii="Times New Roman" w:eastAsia="Times New Roman" w:hAnsi="Times New Roman" w:cs="Times New Roman"/>
          <w:color w:val="392C69"/>
          <w:sz w:val="24"/>
          <w:szCs w:val="24"/>
          <w:lang w:eastAsia="ru-RU"/>
        </w:rPr>
        <w:t xml:space="preserve">, </w:t>
      </w:r>
    </w:p>
    <w:p w:rsidR="00275EFD" w:rsidRPr="00275EFD" w:rsidRDefault="00275EFD" w:rsidP="00275EFD">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75EFD">
        <w:rPr>
          <w:rFonts w:ascii="Times New Roman" w:eastAsia="Times New Roman" w:hAnsi="Times New Roman" w:cs="Times New Roman"/>
          <w:color w:val="392C69"/>
          <w:sz w:val="24"/>
          <w:szCs w:val="24"/>
          <w:lang w:eastAsia="ru-RU"/>
        </w:rPr>
        <w:t xml:space="preserve">от 27.09.2021 </w:t>
      </w:r>
      <w:hyperlink r:id="rId17" w:history="1">
        <w:r w:rsidRPr="00275EFD">
          <w:rPr>
            <w:rFonts w:ascii="Times New Roman" w:eastAsia="Times New Roman" w:hAnsi="Times New Roman" w:cs="Times New Roman"/>
            <w:color w:val="0000FF"/>
            <w:sz w:val="24"/>
            <w:szCs w:val="24"/>
            <w:u w:val="single"/>
            <w:lang w:eastAsia="ru-RU"/>
          </w:rPr>
          <w:t>N 1623</w:t>
        </w:r>
      </w:hyperlink>
      <w:r w:rsidRPr="00275EFD">
        <w:rPr>
          <w:rFonts w:ascii="Times New Roman" w:eastAsia="Times New Roman" w:hAnsi="Times New Roman" w:cs="Times New Roman"/>
          <w:color w:val="392C69"/>
          <w:sz w:val="24"/>
          <w:szCs w:val="24"/>
          <w:lang w:eastAsia="ru-RU"/>
        </w:rPr>
        <w:t xml:space="preserve">, от 09.02.2022 </w:t>
      </w:r>
      <w:hyperlink r:id="rId18" w:history="1">
        <w:r w:rsidRPr="00275EFD">
          <w:rPr>
            <w:rFonts w:ascii="Times New Roman" w:eastAsia="Times New Roman" w:hAnsi="Times New Roman" w:cs="Times New Roman"/>
            <w:color w:val="0000FF"/>
            <w:sz w:val="24"/>
            <w:szCs w:val="24"/>
            <w:u w:val="single"/>
            <w:lang w:eastAsia="ru-RU"/>
          </w:rPr>
          <w:t>N 139</w:t>
        </w:r>
      </w:hyperlink>
      <w:r w:rsidRPr="00275EFD">
        <w:rPr>
          <w:rFonts w:ascii="Times New Roman" w:eastAsia="Times New Roman" w:hAnsi="Times New Roman" w:cs="Times New Roman"/>
          <w:color w:val="392C69"/>
          <w:sz w:val="24"/>
          <w:szCs w:val="24"/>
          <w:lang w:eastAsia="ru-RU"/>
        </w:rPr>
        <w:t xml:space="preserve">, от 18.03.2022 </w:t>
      </w:r>
      <w:hyperlink r:id="rId19" w:history="1">
        <w:r w:rsidRPr="00275EFD">
          <w:rPr>
            <w:rFonts w:ascii="Times New Roman" w:eastAsia="Times New Roman" w:hAnsi="Times New Roman" w:cs="Times New Roman"/>
            <w:color w:val="0000FF"/>
            <w:sz w:val="24"/>
            <w:szCs w:val="24"/>
            <w:u w:val="single"/>
            <w:lang w:eastAsia="ru-RU"/>
          </w:rPr>
          <w:t>N 409</w:t>
        </w:r>
      </w:hyperlink>
      <w:r w:rsidRPr="00275EFD">
        <w:rPr>
          <w:rFonts w:ascii="Times New Roman" w:eastAsia="Times New Roman" w:hAnsi="Times New Roman" w:cs="Times New Roman"/>
          <w:color w:val="392C69"/>
          <w:sz w:val="24"/>
          <w:szCs w:val="24"/>
          <w:lang w:eastAsia="ru-RU"/>
        </w:rPr>
        <w:t xml:space="preserve">)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bookmarkStart w:id="1" w:name="p48"/>
      <w:bookmarkEnd w:id="1"/>
      <w:r w:rsidRPr="00275EFD">
        <w:rPr>
          <w:rFonts w:ascii="Times New Roman" w:eastAsia="Times New Roman" w:hAnsi="Times New Roman" w:cs="Times New Roman"/>
          <w:sz w:val="24"/>
          <w:szCs w:val="24"/>
          <w:lang w:eastAsia="ru-RU"/>
        </w:rPr>
        <w:t xml:space="preserve">1. 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"Агентство развития профессионального мастерства (Ворлдскиллс Россия)" (далее - Агентство),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(далее - Академия) и федеральному государственному автономному образовательному учреждению высшего образования "Национальный исследовательский Томский государственный университет" (далее - Университет)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20" w:history="1">
        <w:r w:rsidRPr="00275EFD">
          <w:rPr>
            <w:rFonts w:ascii="Times New Roman" w:eastAsia="Times New Roman" w:hAnsi="Times New Roman" w:cs="Times New Roman"/>
            <w:color w:val="0000FF"/>
            <w:sz w:val="24"/>
            <w:szCs w:val="24"/>
            <w:u w:val="single"/>
            <w:lang w:eastAsia="ru-RU"/>
          </w:rPr>
          <w:t>проекта</w:t>
        </w:r>
      </w:hyperlink>
      <w:r w:rsidRPr="00275EFD">
        <w:rPr>
          <w:rFonts w:ascii="Times New Roman" w:eastAsia="Times New Roman" w:hAnsi="Times New Roman" w:cs="Times New Roman"/>
          <w:sz w:val="24"/>
          <w:szCs w:val="24"/>
          <w:lang w:eastAsia="ru-RU"/>
        </w:rPr>
        <w:t xml:space="preserve"> "Содействие занятости" национального </w:t>
      </w:r>
      <w:hyperlink r:id="rId21" w:history="1">
        <w:r w:rsidRPr="00275EFD">
          <w:rPr>
            <w:rFonts w:ascii="Times New Roman" w:eastAsia="Times New Roman" w:hAnsi="Times New Roman" w:cs="Times New Roman"/>
            <w:color w:val="0000FF"/>
            <w:sz w:val="24"/>
            <w:szCs w:val="24"/>
            <w:u w:val="single"/>
            <w:lang w:eastAsia="ru-RU"/>
          </w:rPr>
          <w:t>проекта</w:t>
        </w:r>
      </w:hyperlink>
      <w:r w:rsidRPr="00275EFD">
        <w:rPr>
          <w:rFonts w:ascii="Times New Roman" w:eastAsia="Times New Roman" w:hAnsi="Times New Roman" w:cs="Times New Roman"/>
          <w:sz w:val="24"/>
          <w:szCs w:val="24"/>
          <w:lang w:eastAsia="ru-RU"/>
        </w:rPr>
        <w:t xml:space="preserve"> "Демография" (далее соответственно - грант, получатели гранта, мероприятия).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2. В целях настоящих Правил под участниками мероприятий, для которых предусмотрена реализация мероприятий, понимаются следующие категории граждан: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граждане в возрасте 50 лет и старше, граждане предпенсионного возраста;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женщины, находящиеся в отпуске по уходу за ребенком до достижения им возраста 3 лет;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женщины, не состоящие в трудовых отношениях и имеющие детей дошкольного возраста в возрасте от 0 до 7 лет включительно;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безработные граждане, зарегистрированные в органах службы занятости;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(абзац введен </w:t>
      </w:r>
      <w:hyperlink r:id="rId22" w:history="1">
        <w:r w:rsidRPr="00275EFD">
          <w:rPr>
            <w:rFonts w:ascii="Times New Roman" w:eastAsia="Times New Roman" w:hAnsi="Times New Roman" w:cs="Times New Roman"/>
            <w:color w:val="0000FF"/>
            <w:sz w:val="24"/>
            <w:szCs w:val="24"/>
            <w:u w:val="single"/>
            <w:lang w:eastAsia="ru-RU"/>
          </w:rPr>
          <w:t>Постановлением</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(абзац введен </w:t>
      </w:r>
      <w:hyperlink r:id="rId23" w:history="1">
        <w:r w:rsidRPr="00275EFD">
          <w:rPr>
            <w:rFonts w:ascii="Times New Roman" w:eastAsia="Times New Roman" w:hAnsi="Times New Roman" w:cs="Times New Roman"/>
            <w:color w:val="0000FF"/>
            <w:sz w:val="24"/>
            <w:szCs w:val="24"/>
            <w:u w:val="single"/>
            <w:lang w:eastAsia="ru-RU"/>
          </w:rPr>
          <w:t>Постановлением</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молодежь в возрасте до 35 лет включительно, относящаяся к категориям: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граждан,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lastRenderedPageBreak/>
        <w:t xml:space="preserve">граждан,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граждан, которые с даты выдачи им документа об образовании и (или) о квалификации не являются занятыми в соответствии с законодательством о занятости населения в течение 4 месяцев и более;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граждан, находящихся под риском увольнения (планируемых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и возможным расторжением трудовых договоров);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граждан, завершающих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обратившихся в органы службы занятости, для которых отсутствует подходящая работа по получаемой профессии (специальности).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24"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Реализация мероприятий осуществляется в соответствии с </w:t>
      </w:r>
      <w:hyperlink r:id="rId25" w:history="1">
        <w:r w:rsidRPr="00275EFD">
          <w:rPr>
            <w:rFonts w:ascii="Times New Roman" w:eastAsia="Times New Roman" w:hAnsi="Times New Roman" w:cs="Times New Roman"/>
            <w:color w:val="0000FF"/>
            <w:sz w:val="24"/>
            <w:szCs w:val="24"/>
            <w:u w:val="single"/>
            <w:lang w:eastAsia="ru-RU"/>
          </w:rPr>
          <w:t>Положением</w:t>
        </w:r>
      </w:hyperlink>
      <w:r w:rsidRPr="00275EFD">
        <w:rPr>
          <w:rFonts w:ascii="Times New Roman" w:eastAsia="Times New Roman" w:hAnsi="Times New Roman" w:cs="Times New Roman"/>
          <w:sz w:val="24"/>
          <w:szCs w:val="24"/>
          <w:lang w:eastAsia="ru-RU"/>
        </w:rP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утвержденным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использованием Единой цифровой платформы в сфере занятости и трудовых отношений "Работа в России", включая подачу заявок на прохождение обучения, а также мероприятия по обеспечению контроля качества занятости отдельных категорий граждан, прошедших обучение.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(п. 2 в ред. </w:t>
      </w:r>
      <w:hyperlink r:id="rId26"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bookmarkStart w:id="2" w:name="p66"/>
      <w:bookmarkEnd w:id="2"/>
      <w:r w:rsidRPr="00275EFD">
        <w:rPr>
          <w:rFonts w:ascii="Times New Roman" w:eastAsia="Times New Roman" w:hAnsi="Times New Roman" w:cs="Times New Roman"/>
          <w:sz w:val="24"/>
          <w:szCs w:val="24"/>
          <w:lang w:eastAsia="ru-RU"/>
        </w:rPr>
        <w:t xml:space="preserve">3. Грант предоставляется получателям грантов в целях финансового обеспечения расходов на реализацию мероприятий.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Результатами предоставления гранта являются: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а) численность прошедших профессиональное обучение и получивших дополнительное профессиональное образование участников мероприятий (расчетная):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2021 году - не менее 168,765 тыс. человек (при содействии Агентства не менее 56,255 тыс. человек, при содействии Университета не менее 56,255 тыс. человек, при содействии Академии не менее 56,255 тыс. человек);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2022 году - не менее 345 тыс. человек (при содействии Агентства не менее 115 тыс. человек, при содействии Университета не менее 115 тыс. человек, при содействии Академии не менее 115 тыс. человек), в том числе: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27"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не менее 100 тыс. человек, отнесенных к категории безработных граждан, зарегистрированных в органах службы занятости (при содействии Агентства не менее 33,334 тыс. человек, при содействии Университета не менее 33,333 тыс. человек, при содействии Академии не менее 33,333 тыс. человек);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(абзац введен </w:t>
      </w:r>
      <w:hyperlink r:id="rId28" w:history="1">
        <w:r w:rsidRPr="00275EFD">
          <w:rPr>
            <w:rFonts w:ascii="Times New Roman" w:eastAsia="Times New Roman" w:hAnsi="Times New Roman" w:cs="Times New Roman"/>
            <w:color w:val="0000FF"/>
            <w:sz w:val="24"/>
            <w:szCs w:val="24"/>
            <w:u w:val="single"/>
            <w:lang w:eastAsia="ru-RU"/>
          </w:rPr>
          <w:t>Постановлением</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не менее 100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23,334 тыс. человек, при содействии Университета не менее 23,333 тыс. человек, при содействии Академии не менее 23,333 тыс. человек);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(абзац введен </w:t>
      </w:r>
      <w:hyperlink r:id="rId29" w:history="1">
        <w:r w:rsidRPr="00275EFD">
          <w:rPr>
            <w:rFonts w:ascii="Times New Roman" w:eastAsia="Times New Roman" w:hAnsi="Times New Roman" w:cs="Times New Roman"/>
            <w:color w:val="0000FF"/>
            <w:sz w:val="24"/>
            <w:szCs w:val="24"/>
            <w:u w:val="single"/>
            <w:lang w:eastAsia="ru-RU"/>
          </w:rPr>
          <w:t>Постановлением</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lastRenderedPageBreak/>
        <w:t xml:space="preserve">не менее 50 тыс. человек, отнесенных к категории молодежи в возрасте до 35 лет (при содействии Агентства не менее 16,668 тыс. человек, при содействии Университета не менее 16,666 тыс. человек, при содействии Академии не менее 16,666 тыс. человек);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(абзац введен </w:t>
      </w:r>
      <w:hyperlink r:id="rId30" w:history="1">
        <w:r w:rsidRPr="00275EFD">
          <w:rPr>
            <w:rFonts w:ascii="Times New Roman" w:eastAsia="Times New Roman" w:hAnsi="Times New Roman" w:cs="Times New Roman"/>
            <w:color w:val="0000FF"/>
            <w:sz w:val="24"/>
            <w:szCs w:val="24"/>
            <w:u w:val="single"/>
            <w:lang w:eastAsia="ru-RU"/>
          </w:rPr>
          <w:t>Постановлением</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2023 - 2024 годах - не менее 125 тыс. человек ежегодно (при содействии Агентства не менее 41,67 тыс. человек ежегодно, при содействии Университета не менее 41,67 тыс. человек ежегодно, при содействии Академии не менее 41,67 тыс. человек ежегодно);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б) 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"Налог на профессиональный доход", в период обучения или после завершения обучения, но не позднее 25 декабря соответствующего финансового года (расчетная):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2021 году - не менее 126,573 тыс. человек (при содействии Агентства не менее 42,191 тыс. человек, при содействии Университета не менее 42,191 тыс. человек, при содействии Академии не менее 42,191 тыс. человек);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2022 году - не менее 258,75 тыс. человек (при содействии Агентства не менее 86,25 тыс. человек, при содействии Университета не менее 86,25 тыс. человек, при содействии Академии не менее 86,25 тыс. человек), в том числе: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31"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не менее 75 тыс. человек, отнесенных к категории безработных граждан, зарегистрированных в органах службы занятости (при содействии Агентства не менее 25 тыс. человек, при содействии Университета не менее 25 тыс. человек, при содействии Академии не менее 25 тыс. человек);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(абзац введен </w:t>
      </w:r>
      <w:hyperlink r:id="rId32" w:history="1">
        <w:r w:rsidRPr="00275EFD">
          <w:rPr>
            <w:rFonts w:ascii="Times New Roman" w:eastAsia="Times New Roman" w:hAnsi="Times New Roman" w:cs="Times New Roman"/>
            <w:color w:val="0000FF"/>
            <w:sz w:val="24"/>
            <w:szCs w:val="24"/>
            <w:u w:val="single"/>
            <w:lang w:eastAsia="ru-RU"/>
          </w:rPr>
          <w:t>Постановлением</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не менее 52,5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17,5 тыс. человек, при содействии Университета не менее 17,5 тыс. человек, при содействии Академии не менее 17,5 тыс. человек);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(абзац введен </w:t>
      </w:r>
      <w:hyperlink r:id="rId33" w:history="1">
        <w:r w:rsidRPr="00275EFD">
          <w:rPr>
            <w:rFonts w:ascii="Times New Roman" w:eastAsia="Times New Roman" w:hAnsi="Times New Roman" w:cs="Times New Roman"/>
            <w:color w:val="0000FF"/>
            <w:sz w:val="24"/>
            <w:szCs w:val="24"/>
            <w:u w:val="single"/>
            <w:lang w:eastAsia="ru-RU"/>
          </w:rPr>
          <w:t>Постановлением</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не менее 37,5 тыс. человек, отнесенных к категории молодежи в возрасте до 35 лет (при содействии Агентства не менее 12,5 тыс. человек, при содействии Университета 12,5 тыс. человек, при содействии Академии не менее 12,5 тыс. человек);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(абзац введен </w:t>
      </w:r>
      <w:hyperlink r:id="rId34" w:history="1">
        <w:r w:rsidRPr="00275EFD">
          <w:rPr>
            <w:rFonts w:ascii="Times New Roman" w:eastAsia="Times New Roman" w:hAnsi="Times New Roman" w:cs="Times New Roman"/>
            <w:color w:val="0000FF"/>
            <w:sz w:val="24"/>
            <w:szCs w:val="24"/>
            <w:u w:val="single"/>
            <w:lang w:eastAsia="ru-RU"/>
          </w:rPr>
          <w:t>Постановлением</w:t>
        </w:r>
      </w:hyperlink>
      <w:r w:rsidRPr="00275EFD">
        <w:rPr>
          <w:rFonts w:ascii="Times New Roman" w:eastAsia="Times New Roman" w:hAnsi="Times New Roman" w:cs="Times New Roman"/>
          <w:color w:val="000000"/>
          <w:sz w:val="24"/>
          <w:szCs w:val="24"/>
          <w:lang w:eastAsia="ru-RU"/>
        </w:rPr>
        <w:t xml:space="preserve"> Правительства РФ от 18.03.2022 N 409)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2023 - 2024 годах - не менее 93,75 тыс. человек (при содействии Агентства не менее 31,25 тыс. человек, при содействии Университета не менее 31,25 тыс. человек, при содействии Академии не менее 31,25 тыс. человек ежегодно).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(п. 3 в ред. </w:t>
      </w:r>
      <w:hyperlink r:id="rId35"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4. Грант предоставляется получателям грантов в пределах лимитов бюджетных обязательств, доведенных до Федеральной службы по труду и занятости как получателя средств федерального бюджета на цели, указанные в </w:t>
      </w:r>
      <w:hyperlink w:anchor="p48" w:history="1">
        <w:r w:rsidRPr="00275EFD">
          <w:rPr>
            <w:rFonts w:ascii="Times New Roman" w:eastAsia="Times New Roman" w:hAnsi="Times New Roman" w:cs="Times New Roman"/>
            <w:color w:val="0000FF"/>
            <w:sz w:val="24"/>
            <w:szCs w:val="24"/>
            <w:u w:val="single"/>
            <w:lang w:eastAsia="ru-RU"/>
          </w:rPr>
          <w:t>пункте 1</w:t>
        </w:r>
      </w:hyperlink>
      <w:r w:rsidRPr="00275EFD">
        <w:rPr>
          <w:rFonts w:ascii="Times New Roman" w:eastAsia="Times New Roman" w:hAnsi="Times New Roman" w:cs="Times New Roman"/>
          <w:sz w:val="24"/>
          <w:szCs w:val="24"/>
          <w:lang w:eastAsia="ru-RU"/>
        </w:rPr>
        <w:t xml:space="preserve"> настоящих Правил.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5. Размер гранта, предоставляемого i-му получателю гранта (Si) для достижения цели, указанной в </w:t>
      </w:r>
      <w:hyperlink w:anchor="p66" w:history="1">
        <w:r w:rsidRPr="00275EFD">
          <w:rPr>
            <w:rFonts w:ascii="Times New Roman" w:eastAsia="Times New Roman" w:hAnsi="Times New Roman" w:cs="Times New Roman"/>
            <w:color w:val="0000FF"/>
            <w:sz w:val="24"/>
            <w:szCs w:val="24"/>
            <w:u w:val="single"/>
            <w:lang w:eastAsia="ru-RU"/>
          </w:rPr>
          <w:t>пункте 3</w:t>
        </w:r>
      </w:hyperlink>
      <w:r w:rsidRPr="00275EFD">
        <w:rPr>
          <w:rFonts w:ascii="Times New Roman" w:eastAsia="Times New Roman" w:hAnsi="Times New Roman" w:cs="Times New Roman"/>
          <w:sz w:val="24"/>
          <w:szCs w:val="24"/>
          <w:lang w:eastAsia="ru-RU"/>
        </w:rPr>
        <w:t xml:space="preserve"> настоящих Правил, определяется по формуле: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center"/>
        <w:rPr>
          <w:rFonts w:ascii="Times New Roman" w:eastAsia="Times New Roman" w:hAnsi="Times New Roman" w:cs="Times New Roman"/>
          <w:sz w:val="24"/>
          <w:szCs w:val="24"/>
          <w:lang w:eastAsia="ru-RU"/>
        </w:rPr>
      </w:pP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где: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S - общий размер грантов, предусмотренных на соответствующий финансовый год;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Niоб - численность участников мероприятий, направленных i-м получателем гранта на профессиональное обучение и дополнительное профессиональное образование, человек;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lastRenderedPageBreak/>
        <w:t xml:space="preserve">Cоб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(расчетная средняя стоимость обучения одного человека - 59,58 тыс. рублей);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ni - количество получателей гранта, участвующих в реализации мероприятий в соответствующем финансовом году.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6. Численность участников мероприятий, предусмотренная </w:t>
      </w:r>
      <w:hyperlink w:anchor="p66" w:history="1">
        <w:r w:rsidRPr="00275EFD">
          <w:rPr>
            <w:rFonts w:ascii="Times New Roman" w:eastAsia="Times New Roman" w:hAnsi="Times New Roman" w:cs="Times New Roman"/>
            <w:color w:val="0000FF"/>
            <w:sz w:val="24"/>
            <w:szCs w:val="24"/>
            <w:u w:val="single"/>
            <w:lang w:eastAsia="ru-RU"/>
          </w:rPr>
          <w:t>подпунктом "а" пункта 3</w:t>
        </w:r>
      </w:hyperlink>
      <w:r w:rsidRPr="00275EFD">
        <w:rPr>
          <w:rFonts w:ascii="Times New Roman" w:eastAsia="Times New Roman" w:hAnsi="Times New Roman" w:cs="Times New Roman"/>
          <w:sz w:val="24"/>
          <w:szCs w:val="24"/>
          <w:lang w:eastAsia="ru-RU"/>
        </w:rPr>
        <w:t xml:space="preserve"> настоящих Правил, i-го получателя гранта, в том числе с распределением по субъектам Российской Федерации, может изменяться в соответствии с решениями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по результатам мониторинга реализации мероприятий, проводимого Федеральной службой по труду и занятости.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соответствии с решением указанной межведомственной рабочей группы изменяются значения результатов предоставления гранта, установленные в </w:t>
      </w:r>
      <w:hyperlink w:anchor="p66" w:history="1">
        <w:r w:rsidRPr="00275EFD">
          <w:rPr>
            <w:rFonts w:ascii="Times New Roman" w:eastAsia="Times New Roman" w:hAnsi="Times New Roman" w:cs="Times New Roman"/>
            <w:color w:val="0000FF"/>
            <w:sz w:val="24"/>
            <w:szCs w:val="24"/>
            <w:u w:val="single"/>
            <w:lang w:eastAsia="ru-RU"/>
          </w:rPr>
          <w:t>пункте 3</w:t>
        </w:r>
      </w:hyperlink>
      <w:r w:rsidRPr="00275EFD">
        <w:rPr>
          <w:rFonts w:ascii="Times New Roman" w:eastAsia="Times New Roman" w:hAnsi="Times New Roman" w:cs="Times New Roman"/>
          <w:sz w:val="24"/>
          <w:szCs w:val="24"/>
          <w:lang w:eastAsia="ru-RU"/>
        </w:rPr>
        <w:t xml:space="preserve"> настоящих Правил.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случае изменения численности участников мероприятий для i-го получателя гранта Федеральной службой по труду и занятости направляются предложения в установленном порядке в сводную бюджетную роспись федерального бюджета в части бюджетных ассигнований, предусмотренных на финансовое обеспечение реализации мероприятий соответствующим получателем гранта, в порядке, установленном бюджетным законодательством Российской Федерации.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7. Для достижения цели предоставления гранта, указанной в </w:t>
      </w:r>
      <w:hyperlink w:anchor="p48" w:history="1">
        <w:r w:rsidRPr="00275EFD">
          <w:rPr>
            <w:rFonts w:ascii="Times New Roman" w:eastAsia="Times New Roman" w:hAnsi="Times New Roman" w:cs="Times New Roman"/>
            <w:color w:val="0000FF"/>
            <w:sz w:val="24"/>
            <w:szCs w:val="24"/>
            <w:u w:val="single"/>
            <w:lang w:eastAsia="ru-RU"/>
          </w:rPr>
          <w:t>пункте 1</w:t>
        </w:r>
      </w:hyperlink>
      <w:r w:rsidRPr="00275EFD">
        <w:rPr>
          <w:rFonts w:ascii="Times New Roman" w:eastAsia="Times New Roman" w:hAnsi="Times New Roman" w:cs="Times New Roman"/>
          <w:sz w:val="24"/>
          <w:szCs w:val="24"/>
          <w:lang w:eastAsia="ru-RU"/>
        </w:rPr>
        <w:t xml:space="preserve"> настоящих Правил, средства гранта предоставляются получателями гранта иным организациям, ответственным за организацию профессионального обучения и дополнительного профессионального образования участников мероприятий в субъекте Российской Федерации (далее - иные организации).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Предоставление получателями гранта средств гранта иным организациям осуществляется в форме грантов на основании соглашений о предоставлении грантов иным организациям в соответствии с </w:t>
      </w:r>
      <w:hyperlink r:id="rId36" w:history="1">
        <w:r w:rsidRPr="00275EFD">
          <w:rPr>
            <w:rFonts w:ascii="Times New Roman" w:eastAsia="Times New Roman" w:hAnsi="Times New Roman" w:cs="Times New Roman"/>
            <w:color w:val="0000FF"/>
            <w:sz w:val="24"/>
            <w:szCs w:val="24"/>
            <w:u w:val="single"/>
            <w:lang w:eastAsia="ru-RU"/>
          </w:rPr>
          <w:t>типовой формой</w:t>
        </w:r>
      </w:hyperlink>
      <w:r w:rsidRPr="00275EFD">
        <w:rPr>
          <w:rFonts w:ascii="Times New Roman" w:eastAsia="Times New Roman" w:hAnsi="Times New Roman" w:cs="Times New Roman"/>
          <w:sz w:val="24"/>
          <w:szCs w:val="24"/>
          <w:lang w:eastAsia="ru-RU"/>
        </w:rPr>
        <w:t xml:space="preserve">, установленной Министерством финансов Российской Федерации.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bookmarkStart w:id="3" w:name="p106"/>
      <w:bookmarkEnd w:id="3"/>
      <w:r w:rsidRPr="00275EFD">
        <w:rPr>
          <w:rFonts w:ascii="Times New Roman" w:eastAsia="Times New Roman" w:hAnsi="Times New Roman" w:cs="Times New Roman"/>
          <w:sz w:val="24"/>
          <w:szCs w:val="24"/>
          <w:lang w:eastAsia="ru-RU"/>
        </w:rPr>
        <w:t xml:space="preserve">8. Организации, осуществляющие образовательную деятельность, включенные в перечни, указанные в </w:t>
      </w:r>
      <w:hyperlink r:id="rId37" w:history="1">
        <w:r w:rsidRPr="00275EFD">
          <w:rPr>
            <w:rFonts w:ascii="Times New Roman" w:eastAsia="Times New Roman" w:hAnsi="Times New Roman" w:cs="Times New Roman"/>
            <w:color w:val="0000FF"/>
            <w:sz w:val="24"/>
            <w:szCs w:val="24"/>
            <w:u w:val="single"/>
            <w:lang w:eastAsia="ru-RU"/>
          </w:rPr>
          <w:t>Положении</w:t>
        </w:r>
      </w:hyperlink>
      <w:r w:rsidRPr="00275EFD">
        <w:rPr>
          <w:rFonts w:ascii="Times New Roman" w:eastAsia="Times New Roman" w:hAnsi="Times New Roman" w:cs="Times New Roman"/>
          <w:sz w:val="24"/>
          <w:szCs w:val="24"/>
          <w:lang w:eastAsia="ru-RU"/>
        </w:rP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которыми получатели гранта (иные организации) заключают договоры (контракты) на организацию профессионального обучения и (или) дополнительного профессионального образования, заключают в целях обеспечения занятости обучаемых граждан трехсторонние договоры, предусматривающие обязательства, связанные с трудоустройством обучаемого (между организацией, осуществляющей образовательную деятельность, участником мероприятий и работодателем), или двусторонние договоры,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 крестьянского (фермерского) хозяйства, юридического лица или начать применять специальный налоговый режим "Налог на профессиональный доход" (между организацией, осуществляющей образовательную деятельность, и участником мероприятий). В случае если работодатель является организацией, осуществляющей образовательную деятельность, в которой обучался участник мероприятий, обеспечение занятости обучаемых граждан осуществляется на основании двухстороннего договора, </w:t>
      </w:r>
      <w:r w:rsidRPr="00275EFD">
        <w:rPr>
          <w:rFonts w:ascii="Times New Roman" w:eastAsia="Times New Roman" w:hAnsi="Times New Roman" w:cs="Times New Roman"/>
          <w:sz w:val="24"/>
          <w:szCs w:val="24"/>
          <w:lang w:eastAsia="ru-RU"/>
        </w:rPr>
        <w:lastRenderedPageBreak/>
        <w:t xml:space="preserve">заключенного между участником мероприятий и работодателем, предусматривающего обязательства, связанные с трудоустройством обучаемого.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Постановлений Правительства РФ от 27.05.2021 </w:t>
      </w:r>
      <w:hyperlink r:id="rId38" w:history="1">
        <w:r w:rsidRPr="00275EFD">
          <w:rPr>
            <w:rFonts w:ascii="Times New Roman" w:eastAsia="Times New Roman" w:hAnsi="Times New Roman" w:cs="Times New Roman"/>
            <w:color w:val="0000FF"/>
            <w:sz w:val="24"/>
            <w:szCs w:val="24"/>
            <w:u w:val="single"/>
            <w:lang w:eastAsia="ru-RU"/>
          </w:rPr>
          <w:t>N 800</w:t>
        </w:r>
      </w:hyperlink>
      <w:r w:rsidRPr="00275EFD">
        <w:rPr>
          <w:rFonts w:ascii="Times New Roman" w:eastAsia="Times New Roman" w:hAnsi="Times New Roman" w:cs="Times New Roman"/>
          <w:color w:val="000000"/>
          <w:sz w:val="24"/>
          <w:szCs w:val="24"/>
          <w:lang w:eastAsia="ru-RU"/>
        </w:rPr>
        <w:t xml:space="preserve">, от 27.09.2021 </w:t>
      </w:r>
      <w:hyperlink r:id="rId39" w:history="1">
        <w:r w:rsidRPr="00275EFD">
          <w:rPr>
            <w:rFonts w:ascii="Times New Roman" w:eastAsia="Times New Roman" w:hAnsi="Times New Roman" w:cs="Times New Roman"/>
            <w:color w:val="0000FF"/>
            <w:sz w:val="24"/>
            <w:szCs w:val="24"/>
            <w:u w:val="single"/>
            <w:lang w:eastAsia="ru-RU"/>
          </w:rPr>
          <w:t>N 1623</w:t>
        </w:r>
      </w:hyperlink>
      <w:r w:rsidRPr="00275EFD">
        <w:rPr>
          <w:rFonts w:ascii="Times New Roman" w:eastAsia="Times New Roman" w:hAnsi="Times New Roman" w:cs="Times New Roman"/>
          <w:color w:val="000000"/>
          <w:sz w:val="24"/>
          <w:szCs w:val="24"/>
          <w:lang w:eastAsia="ru-RU"/>
        </w:rPr>
        <w:t xml:space="preserve">, от 09.02.2022 </w:t>
      </w:r>
      <w:hyperlink r:id="rId40" w:history="1">
        <w:r w:rsidRPr="00275EFD">
          <w:rPr>
            <w:rFonts w:ascii="Times New Roman" w:eastAsia="Times New Roman" w:hAnsi="Times New Roman" w:cs="Times New Roman"/>
            <w:color w:val="0000FF"/>
            <w:sz w:val="24"/>
            <w:szCs w:val="24"/>
            <w:u w:val="single"/>
            <w:lang w:eastAsia="ru-RU"/>
          </w:rPr>
          <w:t>N 139</w:t>
        </w:r>
      </w:hyperlink>
      <w:r w:rsidRPr="00275EFD">
        <w:rPr>
          <w:rFonts w:ascii="Times New Roman" w:eastAsia="Times New Roman" w:hAnsi="Times New Roman" w:cs="Times New Roman"/>
          <w:color w:val="000000"/>
          <w:sz w:val="24"/>
          <w:szCs w:val="24"/>
          <w:lang w:eastAsia="ru-RU"/>
        </w:rPr>
        <w:t xml:space="preserve">)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случае организации профессионального обучения и (или) дополнительного профессионального образования с заключением трехсторонних договоров или двусторонних договоров, указанных в </w:t>
      </w:r>
      <w:hyperlink w:anchor="p106" w:history="1">
        <w:r w:rsidRPr="00275EFD">
          <w:rPr>
            <w:rFonts w:ascii="Times New Roman" w:eastAsia="Times New Roman" w:hAnsi="Times New Roman" w:cs="Times New Roman"/>
            <w:color w:val="0000FF"/>
            <w:sz w:val="24"/>
            <w:szCs w:val="24"/>
            <w:u w:val="single"/>
            <w:lang w:eastAsia="ru-RU"/>
          </w:rPr>
          <w:t>абзаце первом</w:t>
        </w:r>
      </w:hyperlink>
      <w:r w:rsidRPr="00275EFD">
        <w:rPr>
          <w:rFonts w:ascii="Times New Roman" w:eastAsia="Times New Roman" w:hAnsi="Times New Roman" w:cs="Times New Roman"/>
          <w:sz w:val="24"/>
          <w:szCs w:val="24"/>
          <w:lang w:eastAsia="ru-RU"/>
        </w:rPr>
        <w:t xml:space="preserve"> настоящего пункта, оплата обязательств, установленных договорами (контрактами), заключаемыми между получателем гранта (иными организациями) и организациями, осуществляющими образовательную деятельность, осуществляется в полном объеме на основании акта выполнения работ (услуг).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случае организации профессионального обучения и (или) дополнительного профессионального образования без заключения трехсторонних договоров или двусторонних договоров, указанных в </w:t>
      </w:r>
      <w:hyperlink w:anchor="p106" w:history="1">
        <w:r w:rsidRPr="00275EFD">
          <w:rPr>
            <w:rFonts w:ascii="Times New Roman" w:eastAsia="Times New Roman" w:hAnsi="Times New Roman" w:cs="Times New Roman"/>
            <w:color w:val="0000FF"/>
            <w:sz w:val="24"/>
            <w:szCs w:val="24"/>
            <w:u w:val="single"/>
            <w:lang w:eastAsia="ru-RU"/>
          </w:rPr>
          <w:t>абзаце первом</w:t>
        </w:r>
      </w:hyperlink>
      <w:r w:rsidRPr="00275EFD">
        <w:rPr>
          <w:rFonts w:ascii="Times New Roman" w:eastAsia="Times New Roman" w:hAnsi="Times New Roman" w:cs="Times New Roman"/>
          <w:sz w:val="24"/>
          <w:szCs w:val="24"/>
          <w:lang w:eastAsia="ru-RU"/>
        </w:rPr>
        <w:t xml:space="preserve"> настоящего пункта, оплата обязательств, установленных договорами (контрактами), заключаемыми между получателем гранта (иными организациями) с организациями, осуществляющими образовательную деятельность, осуществляется в следующей пропорции - 70 процентов при предоставлении акта выполненных работ (услуг) по профессиональному обучению и (или) дополнительному профессиональному образованию и 30 процентов при подтверждении занятости участника мероприятий.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9. 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10. Грант предоставляется на основании соглашения, заключенного между Федеральной службой по труду и занятости и получателем гранта (далее - соглашение). Соглашение, в том числе дополнительные соглашения к нему, предусматривающие внесение изменений, или дополнительное соглашение о расторжении соглашения, с соблюдением требований о защите государственной тайны заключается Федеральной службой по труду и занятости и получателем гранта в государственной интегрированной информационной системе управления общественными финансами "Электронный бюджет" в соответствии с </w:t>
      </w:r>
      <w:hyperlink r:id="rId41" w:history="1">
        <w:r w:rsidRPr="00275EFD">
          <w:rPr>
            <w:rFonts w:ascii="Times New Roman" w:eastAsia="Times New Roman" w:hAnsi="Times New Roman" w:cs="Times New Roman"/>
            <w:color w:val="0000FF"/>
            <w:sz w:val="24"/>
            <w:szCs w:val="24"/>
            <w:u w:val="single"/>
            <w:lang w:eastAsia="ru-RU"/>
          </w:rPr>
          <w:t>типовой формой</w:t>
        </w:r>
      </w:hyperlink>
      <w:r w:rsidRPr="00275EFD">
        <w:rPr>
          <w:rFonts w:ascii="Times New Roman" w:eastAsia="Times New Roman" w:hAnsi="Times New Roman" w:cs="Times New Roman"/>
          <w:sz w:val="24"/>
          <w:szCs w:val="24"/>
          <w:lang w:eastAsia="ru-RU"/>
        </w:rPr>
        <w:t xml:space="preserve">, утвержденной Министерством финансов Российской Федерации. В соглашение включаются в том числе следующие положения: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bookmarkStart w:id="4" w:name="p112"/>
      <w:bookmarkEnd w:id="4"/>
      <w:r w:rsidRPr="00275EFD">
        <w:rPr>
          <w:rFonts w:ascii="Times New Roman" w:eastAsia="Times New Roman" w:hAnsi="Times New Roman" w:cs="Times New Roman"/>
          <w:sz w:val="24"/>
          <w:szCs w:val="24"/>
          <w:lang w:eastAsia="ru-RU"/>
        </w:rPr>
        <w:t xml:space="preserve">а) значения результатов предоставления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б) положение, определяющее обязанность получателя гранта по достижению результатов предоставления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согласие получателя гранта на осуществление Федеральной службой по труду и занятости и органами государственного финансового контроля проверок соблюдения целей, условий и порядка предоставления гранта, установленных настоящими Правилами и соглашением (далее - проверки), а также обязательство получателя гранта включать в договоры (соглашения) с лицами, являющимися поставщиками (подрядчиками, исполнителями) по договорам (соглашениям), заключаемые получателем гранта в целях исполнения обязательств по соглашению, положение о согласии таких поставщиков (подрядчиков, исполнителей) на осуществление Федеральной службой по труду и занятости и органом государственного финансового контроля проверок соблюдения целей, условий и порядка предоставления гранта;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42"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 цели, размер, условия и порядок предоставления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д) формы представления получателем гранта отчета о расходах, источником финансового обеспечения которых является грант, и отчета о достижении значений результата предоставления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lastRenderedPageBreak/>
        <w:t xml:space="preserve">е) обязательство получателя гранта по возврату в доход федерального бюджета полученных средств гранта в размере, при использовании которого были допущены нарушения целей, условий и порядка предоставления гранта, выявленные по результатам проверок;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43"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ж) в случае уменьшения Федеральной службе по труду и занятости как получателю средств федерального бюджета ранее доведенных лимитов бюджетных обязательств обязательство сторон по внесению в соглашение условий о согласовании новых условий соглашения или о расторжении соглашения при недостижении согласия в отношении новых условий.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bookmarkStart w:id="5" w:name="p121"/>
      <w:bookmarkEnd w:id="5"/>
      <w:r w:rsidRPr="00275EFD">
        <w:rPr>
          <w:rFonts w:ascii="Times New Roman" w:eastAsia="Times New Roman" w:hAnsi="Times New Roman" w:cs="Times New Roman"/>
          <w:sz w:val="24"/>
          <w:szCs w:val="24"/>
          <w:lang w:eastAsia="ru-RU"/>
        </w:rPr>
        <w:t xml:space="preserve">11. Получатель гранта должен на день не ранее чем 15-е число месяца, предшествующего месяцу, в котором планируется заключение соглашения, соответствовать следующим требованиям: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а) у получателя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б)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 получатель гранта не получает из федерального бюджета средства в соответствии с иными нормативными правовыми актами Российской Федерации на цели, предусмотренные </w:t>
      </w:r>
      <w:hyperlink w:anchor="p66" w:history="1">
        <w:r w:rsidRPr="00275EFD">
          <w:rPr>
            <w:rFonts w:ascii="Times New Roman" w:eastAsia="Times New Roman" w:hAnsi="Times New Roman" w:cs="Times New Roman"/>
            <w:color w:val="0000FF"/>
            <w:sz w:val="24"/>
            <w:szCs w:val="24"/>
            <w:u w:val="single"/>
            <w:lang w:eastAsia="ru-RU"/>
          </w:rPr>
          <w:t>пунктом 3</w:t>
        </w:r>
      </w:hyperlink>
      <w:r w:rsidRPr="00275EFD">
        <w:rPr>
          <w:rFonts w:ascii="Times New Roman" w:eastAsia="Times New Roman" w:hAnsi="Times New Roman" w:cs="Times New Roman"/>
          <w:sz w:val="24"/>
          <w:szCs w:val="24"/>
          <w:lang w:eastAsia="ru-RU"/>
        </w:rPr>
        <w:t xml:space="preserve"> настоящих Правил;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44"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грантов.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12. Получатель гранта не вправе приобретать за счет средств, полученных из федерального бюджета,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bookmarkStart w:id="6" w:name="p129"/>
      <w:bookmarkEnd w:id="6"/>
      <w:r w:rsidRPr="00275EFD">
        <w:rPr>
          <w:rFonts w:ascii="Times New Roman" w:eastAsia="Times New Roman" w:hAnsi="Times New Roman" w:cs="Times New Roman"/>
          <w:sz w:val="24"/>
          <w:szCs w:val="24"/>
          <w:lang w:eastAsia="ru-RU"/>
        </w:rPr>
        <w:t xml:space="preserve">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а) подписанное руководителем получателя гранта заявление о предоставлении гранта, составленное в произвольной форме;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б)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w:t>
      </w:r>
      <w:r w:rsidRPr="00275EFD">
        <w:rPr>
          <w:rFonts w:ascii="Times New Roman" w:eastAsia="Times New Roman" w:hAnsi="Times New Roman" w:cs="Times New Roman"/>
          <w:sz w:val="24"/>
          <w:szCs w:val="24"/>
          <w:lang w:eastAsia="ru-RU"/>
        </w:rPr>
        <w:lastRenderedPageBreak/>
        <w:t xml:space="preserve">не находится в процессе реорганизации (за исключением реорганизации в форме присоединения к получателю гранта другого юридического лица), ликвидации или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просроченной задолженности по возврату в федеральный бюджет грантов,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45"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д)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получает из федерального бюджета средства в соответствии с иными нормативными правовыми актами на цели, предусмотренные </w:t>
      </w:r>
      <w:hyperlink w:anchor="p48" w:history="1">
        <w:r w:rsidRPr="00275EFD">
          <w:rPr>
            <w:rFonts w:ascii="Times New Roman" w:eastAsia="Times New Roman" w:hAnsi="Times New Roman" w:cs="Times New Roman"/>
            <w:color w:val="0000FF"/>
            <w:sz w:val="24"/>
            <w:szCs w:val="24"/>
            <w:u w:val="single"/>
            <w:lang w:eastAsia="ru-RU"/>
          </w:rPr>
          <w:t>пунктом 1</w:t>
        </w:r>
      </w:hyperlink>
      <w:r w:rsidRPr="00275EFD">
        <w:rPr>
          <w:rFonts w:ascii="Times New Roman" w:eastAsia="Times New Roman" w:hAnsi="Times New Roman" w:cs="Times New Roman"/>
          <w:sz w:val="24"/>
          <w:szCs w:val="24"/>
          <w:lang w:eastAsia="ru-RU"/>
        </w:rPr>
        <w:t xml:space="preserve"> настоящих Правил;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е) финансово-экономическое обоснование необходимого размера гранта на текущий финансовый год и плановый период, утвержденное руководителем получателя гранта (иным уполномоченным лицом);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ж) справка, подписанная руководителем (иным уполномоченным лицом) и главным бухгалтером (при наличии) получателя гранта,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14. Ответственность за достоверность представляемых в Федеральную службу по труду и занятости документов, указанных в </w:t>
      </w:r>
      <w:hyperlink w:anchor="p129" w:history="1">
        <w:r w:rsidRPr="00275EFD">
          <w:rPr>
            <w:rFonts w:ascii="Times New Roman" w:eastAsia="Times New Roman" w:hAnsi="Times New Roman" w:cs="Times New Roman"/>
            <w:color w:val="0000FF"/>
            <w:sz w:val="24"/>
            <w:szCs w:val="24"/>
            <w:u w:val="single"/>
            <w:lang w:eastAsia="ru-RU"/>
          </w:rPr>
          <w:t>пункте 13</w:t>
        </w:r>
      </w:hyperlink>
      <w:r w:rsidRPr="00275EFD">
        <w:rPr>
          <w:rFonts w:ascii="Times New Roman" w:eastAsia="Times New Roman" w:hAnsi="Times New Roman" w:cs="Times New Roman"/>
          <w:sz w:val="24"/>
          <w:szCs w:val="24"/>
          <w:lang w:eastAsia="ru-RU"/>
        </w:rPr>
        <w:t xml:space="preserve"> настоящих Правил, несет получатель гранта в соответствии с законодательством Российской Федерации.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15. Основанием для отказа получателю гранта в предоставлении гранта являются: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а) несоответствие представленных получателем гранта документов требованиям, указанным в </w:t>
      </w:r>
      <w:hyperlink w:anchor="p121" w:history="1">
        <w:r w:rsidRPr="00275EFD">
          <w:rPr>
            <w:rFonts w:ascii="Times New Roman" w:eastAsia="Times New Roman" w:hAnsi="Times New Roman" w:cs="Times New Roman"/>
            <w:color w:val="0000FF"/>
            <w:sz w:val="24"/>
            <w:szCs w:val="24"/>
            <w:u w:val="single"/>
            <w:lang w:eastAsia="ru-RU"/>
          </w:rPr>
          <w:t>пункте 11</w:t>
        </w:r>
      </w:hyperlink>
      <w:r w:rsidRPr="00275EFD">
        <w:rPr>
          <w:rFonts w:ascii="Times New Roman" w:eastAsia="Times New Roman" w:hAnsi="Times New Roman" w:cs="Times New Roman"/>
          <w:sz w:val="24"/>
          <w:szCs w:val="24"/>
          <w:lang w:eastAsia="ru-RU"/>
        </w:rPr>
        <w:t xml:space="preserve"> настоящих Правил, или непредставление (представление не в полном объеме) указанных документов;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б) установление факта недостоверности представленной получателем гранта информации.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16. Федеральная служба по труду и занятости в течение 14 рабочих дней со дня представления получателем гранта документов, указанных в </w:t>
      </w:r>
      <w:hyperlink w:anchor="p129" w:history="1">
        <w:r w:rsidRPr="00275EFD">
          <w:rPr>
            <w:rFonts w:ascii="Times New Roman" w:eastAsia="Times New Roman" w:hAnsi="Times New Roman" w:cs="Times New Roman"/>
            <w:color w:val="0000FF"/>
            <w:sz w:val="24"/>
            <w:szCs w:val="24"/>
            <w:u w:val="single"/>
            <w:lang w:eastAsia="ru-RU"/>
          </w:rPr>
          <w:t>пункте 13</w:t>
        </w:r>
      </w:hyperlink>
      <w:r w:rsidRPr="00275EFD">
        <w:rPr>
          <w:rFonts w:ascii="Times New Roman" w:eastAsia="Times New Roman" w:hAnsi="Times New Roman" w:cs="Times New Roman"/>
          <w:sz w:val="24"/>
          <w:szCs w:val="24"/>
          <w:lang w:eastAsia="ru-RU"/>
        </w:rPr>
        <w:t xml:space="preserve"> настоящих Правил, осуществляет проверку их комплектности, проверяет достоверность содержащейся в них информации и принимает решение о заключении соглашения или решение об отказе в заключении соглашения.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В случае принятия решения об отказе в заключении соглашения документы, указанные в </w:t>
      </w:r>
      <w:hyperlink w:anchor="p129" w:history="1">
        <w:r w:rsidRPr="00275EFD">
          <w:rPr>
            <w:rFonts w:ascii="Times New Roman" w:eastAsia="Times New Roman" w:hAnsi="Times New Roman" w:cs="Times New Roman"/>
            <w:color w:val="0000FF"/>
            <w:sz w:val="24"/>
            <w:szCs w:val="24"/>
            <w:u w:val="single"/>
            <w:lang w:eastAsia="ru-RU"/>
          </w:rPr>
          <w:t>пункте 13</w:t>
        </w:r>
      </w:hyperlink>
      <w:r w:rsidRPr="00275EFD">
        <w:rPr>
          <w:rFonts w:ascii="Times New Roman" w:eastAsia="Times New Roman" w:hAnsi="Times New Roman" w:cs="Times New Roman"/>
          <w:sz w:val="24"/>
          <w:szCs w:val="24"/>
          <w:lang w:eastAsia="ru-RU"/>
        </w:rPr>
        <w:t xml:space="preserve"> настоящих Правил, возвращаются получателю гранта на доработку (с указанием замечаний) в течение 3 рабочих дней со дня принятия Федеральной службой по труду и занятости решения об отказе в заключении соглашения.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Получатель гранта при условии устранения замечаний не позднее 11 рабочих дней со дня получения замечаний повторно представляет в Федеральную службу по труду и занятости документы, указанные в </w:t>
      </w:r>
      <w:hyperlink w:anchor="p129" w:history="1">
        <w:r w:rsidRPr="00275EFD">
          <w:rPr>
            <w:rFonts w:ascii="Times New Roman" w:eastAsia="Times New Roman" w:hAnsi="Times New Roman" w:cs="Times New Roman"/>
            <w:color w:val="0000FF"/>
            <w:sz w:val="24"/>
            <w:szCs w:val="24"/>
            <w:u w:val="single"/>
            <w:lang w:eastAsia="ru-RU"/>
          </w:rPr>
          <w:t>пункте 13</w:t>
        </w:r>
      </w:hyperlink>
      <w:r w:rsidRPr="00275EFD">
        <w:rPr>
          <w:rFonts w:ascii="Times New Roman" w:eastAsia="Times New Roman" w:hAnsi="Times New Roman" w:cs="Times New Roman"/>
          <w:sz w:val="24"/>
          <w:szCs w:val="24"/>
          <w:lang w:eastAsia="ru-RU"/>
        </w:rPr>
        <w:t xml:space="preserve"> настоящих Правил.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17. Перечисление гранта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lastRenderedPageBreak/>
        <w:t xml:space="preserve">Перечисление гранта получателям гранта, являющимся бюджетным или автономным учреждением, осуществляется на лицевые счета, открытые в территориальном органе Федерального казначейства, в соответствии с графиком, предусмотренным соглашением.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18. Контроль (мониторинг) за соблюдением получателем гранта целей, условий и порядка предоставления гранта осуществляется Федеральной службой по труду и занятости и органом государственного финансового контроля посредством проведения проверок.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Мониторинг достижения результатов предоставления гранта осуществляется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(п. 18 в ред. </w:t>
      </w:r>
      <w:hyperlink r:id="rId46"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19. Оценка результатов использования гранта осуществляется Федеральной службой по труду и занятости на основании сведений, представляемых в том числе по каналам межведомственного взаимодействия из информационных систем Пенсионного фонда Российской Федерации в части осуществления трудовых отношений и Федеральной налоговой службы в части применения специального налогового режима "Налог на профессиональный доход", регистрации в качестве индивидуального предпринимателя, крестьянского (фермерского) хозяйства, в течение 25 рабочих дней по окончании соответствующего финансового года на основании своевременного достижения значений результатов предоставления гранта, установленных </w:t>
      </w:r>
      <w:hyperlink w:anchor="p66" w:history="1">
        <w:r w:rsidRPr="00275EFD">
          <w:rPr>
            <w:rFonts w:ascii="Times New Roman" w:eastAsia="Times New Roman" w:hAnsi="Times New Roman" w:cs="Times New Roman"/>
            <w:color w:val="0000FF"/>
            <w:sz w:val="24"/>
            <w:szCs w:val="24"/>
            <w:u w:val="single"/>
            <w:lang w:eastAsia="ru-RU"/>
          </w:rPr>
          <w:t>пунктом 3</w:t>
        </w:r>
      </w:hyperlink>
      <w:r w:rsidRPr="00275EFD">
        <w:rPr>
          <w:rFonts w:ascii="Times New Roman" w:eastAsia="Times New Roman" w:hAnsi="Times New Roman" w:cs="Times New Roman"/>
          <w:sz w:val="24"/>
          <w:szCs w:val="24"/>
          <w:lang w:eastAsia="ru-RU"/>
        </w:rPr>
        <w:t xml:space="preserve"> настоящих Правил и соглашением.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Постановлений Правительства РФ от 27.09.2021 </w:t>
      </w:r>
      <w:hyperlink r:id="rId47" w:history="1">
        <w:r w:rsidRPr="00275EFD">
          <w:rPr>
            <w:rFonts w:ascii="Times New Roman" w:eastAsia="Times New Roman" w:hAnsi="Times New Roman" w:cs="Times New Roman"/>
            <w:color w:val="0000FF"/>
            <w:sz w:val="24"/>
            <w:szCs w:val="24"/>
            <w:u w:val="single"/>
            <w:lang w:eastAsia="ru-RU"/>
          </w:rPr>
          <w:t>N 1623</w:t>
        </w:r>
      </w:hyperlink>
      <w:r w:rsidRPr="00275EFD">
        <w:rPr>
          <w:rFonts w:ascii="Times New Roman" w:eastAsia="Times New Roman" w:hAnsi="Times New Roman" w:cs="Times New Roman"/>
          <w:color w:val="000000"/>
          <w:sz w:val="24"/>
          <w:szCs w:val="24"/>
          <w:lang w:eastAsia="ru-RU"/>
        </w:rPr>
        <w:t xml:space="preserve">, от 09.02.2022 </w:t>
      </w:r>
      <w:hyperlink r:id="rId48" w:history="1">
        <w:r w:rsidRPr="00275EFD">
          <w:rPr>
            <w:rFonts w:ascii="Times New Roman" w:eastAsia="Times New Roman" w:hAnsi="Times New Roman" w:cs="Times New Roman"/>
            <w:color w:val="0000FF"/>
            <w:sz w:val="24"/>
            <w:szCs w:val="24"/>
            <w:u w:val="single"/>
            <w:lang w:eastAsia="ru-RU"/>
          </w:rPr>
          <w:t>N 139</w:t>
        </w:r>
      </w:hyperlink>
      <w:r w:rsidRPr="00275EFD">
        <w:rPr>
          <w:rFonts w:ascii="Times New Roman" w:eastAsia="Times New Roman" w:hAnsi="Times New Roman" w:cs="Times New Roman"/>
          <w:color w:val="000000"/>
          <w:sz w:val="24"/>
          <w:szCs w:val="24"/>
          <w:lang w:eastAsia="ru-RU"/>
        </w:rPr>
        <w:t xml:space="preserve">)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20. В случае установления по итогам проверок факта нарушения целей, условий и порядка предоставления гранта, предусмотренных настоящими Правилами и соглашением, а также в случае недостижения значений результатов предоставления гранта, установленных </w:t>
      </w:r>
      <w:hyperlink w:anchor="p66" w:history="1">
        <w:r w:rsidRPr="00275EFD">
          <w:rPr>
            <w:rFonts w:ascii="Times New Roman" w:eastAsia="Times New Roman" w:hAnsi="Times New Roman" w:cs="Times New Roman"/>
            <w:color w:val="0000FF"/>
            <w:sz w:val="24"/>
            <w:szCs w:val="24"/>
            <w:u w:val="single"/>
            <w:lang w:eastAsia="ru-RU"/>
          </w:rPr>
          <w:t>пунктом 3</w:t>
        </w:r>
      </w:hyperlink>
      <w:r w:rsidRPr="00275EFD">
        <w:rPr>
          <w:rFonts w:ascii="Times New Roman" w:eastAsia="Times New Roman" w:hAnsi="Times New Roman" w:cs="Times New Roman"/>
          <w:sz w:val="24"/>
          <w:szCs w:val="24"/>
          <w:lang w:eastAsia="ru-RU"/>
        </w:rPr>
        <w:t xml:space="preserve"> настоящих Правил, соответствующие средства подлежат возврату в доход федерального бюджета на основании: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49"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а) требования Федеральной службы по труду и занятости - в течение 10 рабочих дней со дня получения получателем гранта указанного требования;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б)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21. Получатель гранта представляет в Федеральную службу по труду и занятости ежеквартально, не позднее 10-го числа месяца, следующего за отчетным: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50"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а) отчет о достижении значения результата предоставления гранта по форме, предусмотренной </w:t>
      </w:r>
      <w:hyperlink r:id="rId51" w:history="1">
        <w:r w:rsidRPr="00275EFD">
          <w:rPr>
            <w:rFonts w:ascii="Times New Roman" w:eastAsia="Times New Roman" w:hAnsi="Times New Roman" w:cs="Times New Roman"/>
            <w:color w:val="0000FF"/>
            <w:sz w:val="24"/>
            <w:szCs w:val="24"/>
            <w:u w:val="single"/>
            <w:lang w:eastAsia="ru-RU"/>
          </w:rPr>
          <w:t>типовой формой</w:t>
        </w:r>
      </w:hyperlink>
      <w:r w:rsidRPr="00275EFD">
        <w:rPr>
          <w:rFonts w:ascii="Times New Roman" w:eastAsia="Times New Roman" w:hAnsi="Times New Roman" w:cs="Times New Roman"/>
          <w:sz w:val="24"/>
          <w:szCs w:val="24"/>
          <w:lang w:eastAsia="ru-RU"/>
        </w:rPr>
        <w:t xml:space="preserve"> соглашения, утвержденной Министерством финансов Российской Федерации; </w:t>
      </w:r>
    </w:p>
    <w:p w:rsidR="00275EFD" w:rsidRPr="00275EFD" w:rsidRDefault="00275EFD" w:rsidP="00275EFD">
      <w:pPr>
        <w:spacing w:after="0" w:line="240" w:lineRule="auto"/>
        <w:jc w:val="both"/>
        <w:rPr>
          <w:rFonts w:ascii="Times New Roman" w:eastAsia="Times New Roman" w:hAnsi="Times New Roman" w:cs="Times New Roman"/>
          <w:color w:val="000000"/>
          <w:sz w:val="24"/>
          <w:szCs w:val="24"/>
          <w:lang w:eastAsia="ru-RU"/>
        </w:rPr>
      </w:pPr>
      <w:r w:rsidRPr="00275EFD">
        <w:rPr>
          <w:rFonts w:ascii="Times New Roman" w:eastAsia="Times New Roman" w:hAnsi="Times New Roman" w:cs="Times New Roman"/>
          <w:color w:val="000000"/>
          <w:sz w:val="24"/>
          <w:szCs w:val="24"/>
          <w:lang w:eastAsia="ru-RU"/>
        </w:rPr>
        <w:t xml:space="preserve">(в ред. </w:t>
      </w:r>
      <w:hyperlink r:id="rId52" w:history="1">
        <w:r w:rsidRPr="00275EFD">
          <w:rPr>
            <w:rFonts w:ascii="Times New Roman" w:eastAsia="Times New Roman" w:hAnsi="Times New Roman" w:cs="Times New Roman"/>
            <w:color w:val="0000FF"/>
            <w:sz w:val="24"/>
            <w:szCs w:val="24"/>
            <w:u w:val="single"/>
            <w:lang w:eastAsia="ru-RU"/>
          </w:rPr>
          <w:t>Постановления</w:t>
        </w:r>
      </w:hyperlink>
      <w:r w:rsidRPr="00275EFD">
        <w:rPr>
          <w:rFonts w:ascii="Times New Roman" w:eastAsia="Times New Roman" w:hAnsi="Times New Roman" w:cs="Times New Roman"/>
          <w:color w:val="000000"/>
          <w:sz w:val="24"/>
          <w:szCs w:val="24"/>
          <w:lang w:eastAsia="ru-RU"/>
        </w:rPr>
        <w:t xml:space="preserve"> Правительства РФ от 09.02.2022 N 139)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б) отчет о расходах, источником финансового обеспечения которых является грант, по форме, предусмотренной </w:t>
      </w:r>
      <w:hyperlink r:id="rId53" w:history="1">
        <w:r w:rsidRPr="00275EFD">
          <w:rPr>
            <w:rFonts w:ascii="Times New Roman" w:eastAsia="Times New Roman" w:hAnsi="Times New Roman" w:cs="Times New Roman"/>
            <w:color w:val="0000FF"/>
            <w:sz w:val="24"/>
            <w:szCs w:val="24"/>
            <w:u w:val="single"/>
            <w:lang w:eastAsia="ru-RU"/>
          </w:rPr>
          <w:t>типовой формой</w:t>
        </w:r>
      </w:hyperlink>
      <w:r w:rsidRPr="00275EFD">
        <w:rPr>
          <w:rFonts w:ascii="Times New Roman" w:eastAsia="Times New Roman" w:hAnsi="Times New Roman" w:cs="Times New Roman"/>
          <w:sz w:val="24"/>
          <w:szCs w:val="24"/>
          <w:lang w:eastAsia="ru-RU"/>
        </w:rPr>
        <w:t xml:space="preserve"> соглашения, утвержденной Министерством финансов Российской Федерации.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22. В случае если получателем гранта по итогам представления отчетности не достигнуты значения результатов предоставления гранта, установленные соглашением в соответствии с </w:t>
      </w:r>
      <w:hyperlink w:anchor="p112" w:history="1">
        <w:r w:rsidRPr="00275EFD">
          <w:rPr>
            <w:rFonts w:ascii="Times New Roman" w:eastAsia="Times New Roman" w:hAnsi="Times New Roman" w:cs="Times New Roman"/>
            <w:color w:val="0000FF"/>
            <w:sz w:val="24"/>
            <w:szCs w:val="24"/>
            <w:u w:val="single"/>
            <w:lang w:eastAsia="ru-RU"/>
          </w:rPr>
          <w:t>подпунктом "а" пункта 10</w:t>
        </w:r>
      </w:hyperlink>
      <w:r w:rsidRPr="00275EFD">
        <w:rPr>
          <w:rFonts w:ascii="Times New Roman" w:eastAsia="Times New Roman" w:hAnsi="Times New Roman" w:cs="Times New Roman"/>
          <w:sz w:val="24"/>
          <w:szCs w:val="24"/>
          <w:lang w:eastAsia="ru-RU"/>
        </w:rPr>
        <w:t xml:space="preserve"> настоящих Правил, размер гранта, подлежащего возврату в доход федерального бюджета (Vвозврата), рассчитывается по формуле: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center"/>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Vвозврата = Vгр x k x m / n,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lastRenderedPageBreak/>
        <w:t xml:space="preserve">где: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Vгр - размер гранта, предоставленного получателю гранта в отчетном финансовом году;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k - коэффициент возврата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m - количество значений результатов предоставления гранта, по которым индекс, отражающий уровень недостижения значения i-го результата предоставления гранта, имеет положительное значение;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n - общее количество значений результатов предоставления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При расчете размера средств, подлежащих возврату получателем гранта в федеральный бюджет, в размере гранта, предоставленного получателю гранта в отчетном финансовом году (Vгр), не учитывается размер остатка гранта, не использованного по состоянию на 1 января текущего финансового года.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23. Коэффициент возврата гранта рассчитывается по формуле: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center"/>
        <w:rPr>
          <w:rFonts w:ascii="Times New Roman" w:eastAsia="Times New Roman" w:hAnsi="Times New Roman" w:cs="Times New Roman"/>
          <w:sz w:val="24"/>
          <w:szCs w:val="24"/>
          <w:lang w:eastAsia="ru-RU"/>
        </w:rPr>
      </w:pP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где Di - индекс, отражающий уровень недостижения значения i-го результата предоставления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При расчете коэффициента возврата гранта используются только положительные значения индекса, отражающего уровень недостижения значения i-го результата предоставления гранта.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24. Индекс, отражающий уровень недостижения значения i-го результата, необходимого для достижения результата предоставления гранта, определяется по формуле: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center"/>
        <w:rPr>
          <w:rFonts w:ascii="Times New Roman" w:eastAsia="Times New Roman" w:hAnsi="Times New Roman" w:cs="Times New Roman"/>
          <w:sz w:val="24"/>
          <w:szCs w:val="24"/>
          <w:lang w:eastAsia="ru-RU"/>
        </w:rPr>
      </w:pP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где: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Ti - фактически достигнутое значение i-го результата предоставления гранта на отчетную дату; </w:t>
      </w:r>
    </w:p>
    <w:p w:rsidR="00275EFD" w:rsidRPr="00275EFD" w:rsidRDefault="00275EFD" w:rsidP="00275EFD">
      <w:pPr>
        <w:spacing w:after="0" w:line="240" w:lineRule="auto"/>
        <w:ind w:firstLine="540"/>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Si - плановое значение i-го результата предоставления гранта, установленное соглашением.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275EFD" w:rsidRPr="00275EFD" w:rsidRDefault="00275EFD" w:rsidP="00275EFD">
      <w:pPr>
        <w:spacing w:after="0" w:line="240" w:lineRule="auto"/>
        <w:jc w:val="both"/>
        <w:rPr>
          <w:rFonts w:ascii="Times New Roman" w:eastAsia="Times New Roman" w:hAnsi="Times New Roman" w:cs="Times New Roman"/>
          <w:sz w:val="24"/>
          <w:szCs w:val="24"/>
          <w:lang w:eastAsia="ru-RU"/>
        </w:rPr>
      </w:pPr>
      <w:r w:rsidRPr="00275EFD">
        <w:rPr>
          <w:rFonts w:ascii="Times New Roman" w:eastAsia="Times New Roman" w:hAnsi="Times New Roman" w:cs="Times New Roman"/>
          <w:sz w:val="24"/>
          <w:szCs w:val="24"/>
          <w:lang w:eastAsia="ru-RU"/>
        </w:rPr>
        <w:t xml:space="preserve">------------------------------------------------------------------ </w:t>
      </w:r>
    </w:p>
    <w:p w:rsidR="009915AA" w:rsidRDefault="009915AA">
      <w:bookmarkStart w:id="7" w:name="_GoBack"/>
      <w:bookmarkEnd w:id="7"/>
    </w:p>
    <w:sectPr w:rsidR="00991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18"/>
    <w:rsid w:val="00250718"/>
    <w:rsid w:val="00275EFD"/>
    <w:rsid w:val="0099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2962">
      <w:bodyDiv w:val="1"/>
      <w:marLeft w:val="0"/>
      <w:marRight w:val="0"/>
      <w:marTop w:val="0"/>
      <w:marBottom w:val="0"/>
      <w:divBdr>
        <w:top w:val="none" w:sz="0" w:space="0" w:color="auto"/>
        <w:left w:val="none" w:sz="0" w:space="0" w:color="auto"/>
        <w:bottom w:val="none" w:sz="0" w:space="0" w:color="auto"/>
        <w:right w:val="none" w:sz="0" w:space="0" w:color="auto"/>
      </w:divBdr>
      <w:divsChild>
        <w:div w:id="388118254">
          <w:marLeft w:val="0"/>
          <w:marRight w:val="0"/>
          <w:marTop w:val="0"/>
          <w:marBottom w:val="0"/>
          <w:divBdr>
            <w:top w:val="none" w:sz="0" w:space="0" w:color="auto"/>
            <w:left w:val="single" w:sz="24" w:space="0" w:color="CED3F1"/>
            <w:bottom w:val="none" w:sz="0" w:space="0" w:color="auto"/>
            <w:right w:val="none" w:sz="0" w:space="0" w:color="auto"/>
          </w:divBdr>
        </w:div>
        <w:div w:id="1536114457">
          <w:marLeft w:val="0"/>
          <w:marRight w:val="0"/>
          <w:marTop w:val="0"/>
          <w:marBottom w:val="0"/>
          <w:divBdr>
            <w:top w:val="none" w:sz="0" w:space="0" w:color="auto"/>
            <w:left w:val="none" w:sz="0" w:space="0" w:color="auto"/>
            <w:bottom w:val="none" w:sz="0" w:space="0" w:color="auto"/>
            <w:right w:val="none" w:sz="0" w:space="0" w:color="auto"/>
          </w:divBdr>
        </w:div>
        <w:div w:id="932477077">
          <w:marLeft w:val="0"/>
          <w:marRight w:val="0"/>
          <w:marTop w:val="0"/>
          <w:marBottom w:val="0"/>
          <w:divBdr>
            <w:top w:val="none" w:sz="0" w:space="0" w:color="auto"/>
            <w:left w:val="none" w:sz="0" w:space="0" w:color="auto"/>
            <w:bottom w:val="none" w:sz="0" w:space="0" w:color="auto"/>
            <w:right w:val="none" w:sz="0" w:space="0" w:color="auto"/>
          </w:divBdr>
        </w:div>
        <w:div w:id="268003083">
          <w:marLeft w:val="0"/>
          <w:marRight w:val="0"/>
          <w:marTop w:val="0"/>
          <w:marBottom w:val="0"/>
          <w:divBdr>
            <w:top w:val="none" w:sz="0" w:space="0" w:color="auto"/>
            <w:left w:val="single" w:sz="24" w:space="0" w:color="CED3F1"/>
            <w:bottom w:val="none" w:sz="0" w:space="0" w:color="auto"/>
            <w:right w:val="none" w:sz="0" w:space="0" w:color="auto"/>
          </w:divBdr>
        </w:div>
        <w:div w:id="988903025">
          <w:marLeft w:val="0"/>
          <w:marRight w:val="0"/>
          <w:marTop w:val="0"/>
          <w:marBottom w:val="0"/>
          <w:divBdr>
            <w:top w:val="none" w:sz="0" w:space="0" w:color="auto"/>
            <w:left w:val="none" w:sz="0" w:space="0" w:color="auto"/>
            <w:bottom w:val="none" w:sz="0" w:space="0" w:color="auto"/>
            <w:right w:val="none" w:sz="0" w:space="0" w:color="auto"/>
          </w:divBdr>
        </w:div>
        <w:div w:id="2097432268">
          <w:marLeft w:val="0"/>
          <w:marRight w:val="0"/>
          <w:marTop w:val="0"/>
          <w:marBottom w:val="0"/>
          <w:divBdr>
            <w:top w:val="none" w:sz="0" w:space="0" w:color="auto"/>
            <w:left w:val="none" w:sz="0" w:space="0" w:color="auto"/>
            <w:bottom w:val="none" w:sz="0" w:space="0" w:color="auto"/>
            <w:right w:val="none" w:sz="0" w:space="0" w:color="auto"/>
          </w:divBdr>
        </w:div>
        <w:div w:id="231162346">
          <w:marLeft w:val="0"/>
          <w:marRight w:val="0"/>
          <w:marTop w:val="0"/>
          <w:marBottom w:val="0"/>
          <w:divBdr>
            <w:top w:val="none" w:sz="0" w:space="0" w:color="auto"/>
            <w:left w:val="none" w:sz="0" w:space="0" w:color="auto"/>
            <w:bottom w:val="none" w:sz="0" w:space="0" w:color="auto"/>
            <w:right w:val="none" w:sz="0" w:space="0" w:color="auto"/>
          </w:divBdr>
        </w:div>
        <w:div w:id="1310867566">
          <w:marLeft w:val="0"/>
          <w:marRight w:val="0"/>
          <w:marTop w:val="0"/>
          <w:marBottom w:val="0"/>
          <w:divBdr>
            <w:top w:val="none" w:sz="0" w:space="0" w:color="auto"/>
            <w:left w:val="none" w:sz="0" w:space="0" w:color="auto"/>
            <w:bottom w:val="none" w:sz="0" w:space="0" w:color="auto"/>
            <w:right w:val="none" w:sz="0" w:space="0" w:color="auto"/>
          </w:divBdr>
        </w:div>
        <w:div w:id="1665232877">
          <w:marLeft w:val="0"/>
          <w:marRight w:val="0"/>
          <w:marTop w:val="0"/>
          <w:marBottom w:val="0"/>
          <w:divBdr>
            <w:top w:val="none" w:sz="0" w:space="0" w:color="auto"/>
            <w:left w:val="none" w:sz="0" w:space="0" w:color="auto"/>
            <w:bottom w:val="none" w:sz="0" w:space="0" w:color="auto"/>
            <w:right w:val="none" w:sz="0" w:space="0" w:color="auto"/>
          </w:divBdr>
        </w:div>
        <w:div w:id="1845587514">
          <w:marLeft w:val="0"/>
          <w:marRight w:val="0"/>
          <w:marTop w:val="0"/>
          <w:marBottom w:val="0"/>
          <w:divBdr>
            <w:top w:val="none" w:sz="0" w:space="0" w:color="auto"/>
            <w:left w:val="none" w:sz="0" w:space="0" w:color="auto"/>
            <w:bottom w:val="none" w:sz="0" w:space="0" w:color="auto"/>
            <w:right w:val="none" w:sz="0" w:space="0" w:color="auto"/>
          </w:divBdr>
        </w:div>
        <w:div w:id="1223910050">
          <w:marLeft w:val="0"/>
          <w:marRight w:val="0"/>
          <w:marTop w:val="0"/>
          <w:marBottom w:val="0"/>
          <w:divBdr>
            <w:top w:val="none" w:sz="0" w:space="0" w:color="auto"/>
            <w:left w:val="none" w:sz="0" w:space="0" w:color="auto"/>
            <w:bottom w:val="none" w:sz="0" w:space="0" w:color="auto"/>
            <w:right w:val="none" w:sz="0" w:space="0" w:color="auto"/>
          </w:divBdr>
        </w:div>
        <w:div w:id="2030519618">
          <w:marLeft w:val="0"/>
          <w:marRight w:val="0"/>
          <w:marTop w:val="0"/>
          <w:marBottom w:val="0"/>
          <w:divBdr>
            <w:top w:val="none" w:sz="0" w:space="0" w:color="auto"/>
            <w:left w:val="none" w:sz="0" w:space="0" w:color="auto"/>
            <w:bottom w:val="none" w:sz="0" w:space="0" w:color="auto"/>
            <w:right w:val="none" w:sz="0" w:space="0" w:color="auto"/>
          </w:divBdr>
        </w:div>
        <w:div w:id="263004656">
          <w:marLeft w:val="0"/>
          <w:marRight w:val="0"/>
          <w:marTop w:val="0"/>
          <w:marBottom w:val="0"/>
          <w:divBdr>
            <w:top w:val="none" w:sz="0" w:space="0" w:color="auto"/>
            <w:left w:val="none" w:sz="0" w:space="0" w:color="auto"/>
            <w:bottom w:val="none" w:sz="0" w:space="0" w:color="auto"/>
            <w:right w:val="none" w:sz="0" w:space="0" w:color="auto"/>
          </w:divBdr>
        </w:div>
        <w:div w:id="60062037">
          <w:marLeft w:val="0"/>
          <w:marRight w:val="0"/>
          <w:marTop w:val="0"/>
          <w:marBottom w:val="0"/>
          <w:divBdr>
            <w:top w:val="none" w:sz="0" w:space="0" w:color="auto"/>
            <w:left w:val="none" w:sz="0" w:space="0" w:color="auto"/>
            <w:bottom w:val="none" w:sz="0" w:space="0" w:color="auto"/>
            <w:right w:val="none" w:sz="0" w:space="0" w:color="auto"/>
          </w:divBdr>
        </w:div>
        <w:div w:id="1812474877">
          <w:marLeft w:val="0"/>
          <w:marRight w:val="0"/>
          <w:marTop w:val="0"/>
          <w:marBottom w:val="0"/>
          <w:divBdr>
            <w:top w:val="none" w:sz="0" w:space="0" w:color="auto"/>
            <w:left w:val="none" w:sz="0" w:space="0" w:color="auto"/>
            <w:bottom w:val="none" w:sz="0" w:space="0" w:color="auto"/>
            <w:right w:val="none" w:sz="0" w:space="0" w:color="auto"/>
          </w:divBdr>
        </w:div>
        <w:div w:id="414981121">
          <w:marLeft w:val="0"/>
          <w:marRight w:val="0"/>
          <w:marTop w:val="0"/>
          <w:marBottom w:val="0"/>
          <w:divBdr>
            <w:top w:val="none" w:sz="0" w:space="0" w:color="auto"/>
            <w:left w:val="none" w:sz="0" w:space="0" w:color="auto"/>
            <w:bottom w:val="none" w:sz="0" w:space="0" w:color="auto"/>
            <w:right w:val="none" w:sz="0" w:space="0" w:color="auto"/>
          </w:divBdr>
        </w:div>
        <w:div w:id="1728843943">
          <w:marLeft w:val="0"/>
          <w:marRight w:val="0"/>
          <w:marTop w:val="0"/>
          <w:marBottom w:val="0"/>
          <w:divBdr>
            <w:top w:val="none" w:sz="0" w:space="0" w:color="auto"/>
            <w:left w:val="none" w:sz="0" w:space="0" w:color="auto"/>
            <w:bottom w:val="none" w:sz="0" w:space="0" w:color="auto"/>
            <w:right w:val="none" w:sz="0" w:space="0" w:color="auto"/>
          </w:divBdr>
        </w:div>
        <w:div w:id="1865972797">
          <w:marLeft w:val="0"/>
          <w:marRight w:val="0"/>
          <w:marTop w:val="0"/>
          <w:marBottom w:val="0"/>
          <w:divBdr>
            <w:top w:val="none" w:sz="0" w:space="0" w:color="auto"/>
            <w:left w:val="none" w:sz="0" w:space="0" w:color="auto"/>
            <w:bottom w:val="none" w:sz="0" w:space="0" w:color="auto"/>
            <w:right w:val="none" w:sz="0" w:space="0" w:color="auto"/>
          </w:divBdr>
        </w:div>
        <w:div w:id="1819880947">
          <w:marLeft w:val="0"/>
          <w:marRight w:val="0"/>
          <w:marTop w:val="0"/>
          <w:marBottom w:val="0"/>
          <w:divBdr>
            <w:top w:val="none" w:sz="0" w:space="0" w:color="auto"/>
            <w:left w:val="none" w:sz="0" w:space="0" w:color="auto"/>
            <w:bottom w:val="none" w:sz="0" w:space="0" w:color="auto"/>
            <w:right w:val="none" w:sz="0" w:space="0" w:color="auto"/>
          </w:divBdr>
        </w:div>
        <w:div w:id="1184319312">
          <w:marLeft w:val="0"/>
          <w:marRight w:val="0"/>
          <w:marTop w:val="0"/>
          <w:marBottom w:val="0"/>
          <w:divBdr>
            <w:top w:val="none" w:sz="0" w:space="0" w:color="auto"/>
            <w:left w:val="none" w:sz="0" w:space="0" w:color="auto"/>
            <w:bottom w:val="none" w:sz="0" w:space="0" w:color="auto"/>
            <w:right w:val="none" w:sz="0" w:space="0" w:color="auto"/>
          </w:divBdr>
        </w:div>
        <w:div w:id="1767924410">
          <w:marLeft w:val="0"/>
          <w:marRight w:val="0"/>
          <w:marTop w:val="0"/>
          <w:marBottom w:val="0"/>
          <w:divBdr>
            <w:top w:val="none" w:sz="0" w:space="0" w:color="auto"/>
            <w:left w:val="none" w:sz="0" w:space="0" w:color="auto"/>
            <w:bottom w:val="none" w:sz="0" w:space="0" w:color="auto"/>
            <w:right w:val="none" w:sz="0" w:space="0" w:color="auto"/>
          </w:divBdr>
        </w:div>
        <w:div w:id="810486384">
          <w:marLeft w:val="0"/>
          <w:marRight w:val="0"/>
          <w:marTop w:val="0"/>
          <w:marBottom w:val="0"/>
          <w:divBdr>
            <w:top w:val="none" w:sz="0" w:space="0" w:color="auto"/>
            <w:left w:val="none" w:sz="0" w:space="0" w:color="auto"/>
            <w:bottom w:val="none" w:sz="0" w:space="0" w:color="auto"/>
            <w:right w:val="none" w:sz="0" w:space="0" w:color="auto"/>
          </w:divBdr>
        </w:div>
        <w:div w:id="1875271026">
          <w:marLeft w:val="0"/>
          <w:marRight w:val="0"/>
          <w:marTop w:val="0"/>
          <w:marBottom w:val="0"/>
          <w:divBdr>
            <w:top w:val="none" w:sz="0" w:space="0" w:color="auto"/>
            <w:left w:val="none" w:sz="0" w:space="0" w:color="auto"/>
            <w:bottom w:val="none" w:sz="0" w:space="0" w:color="auto"/>
            <w:right w:val="none" w:sz="0" w:space="0" w:color="auto"/>
          </w:divBdr>
        </w:div>
        <w:div w:id="2101638172">
          <w:marLeft w:val="0"/>
          <w:marRight w:val="0"/>
          <w:marTop w:val="0"/>
          <w:marBottom w:val="0"/>
          <w:divBdr>
            <w:top w:val="none" w:sz="0" w:space="0" w:color="auto"/>
            <w:left w:val="none" w:sz="0" w:space="0" w:color="auto"/>
            <w:bottom w:val="none" w:sz="0" w:space="0" w:color="auto"/>
            <w:right w:val="none" w:sz="0" w:space="0" w:color="auto"/>
          </w:divBdr>
        </w:div>
        <w:div w:id="2136947495">
          <w:marLeft w:val="0"/>
          <w:marRight w:val="0"/>
          <w:marTop w:val="0"/>
          <w:marBottom w:val="0"/>
          <w:divBdr>
            <w:top w:val="none" w:sz="0" w:space="0" w:color="auto"/>
            <w:left w:val="none" w:sz="0" w:space="0" w:color="auto"/>
            <w:bottom w:val="none" w:sz="0" w:space="0" w:color="auto"/>
            <w:right w:val="none" w:sz="0" w:space="0" w:color="auto"/>
          </w:divBdr>
        </w:div>
        <w:div w:id="1423987255">
          <w:marLeft w:val="0"/>
          <w:marRight w:val="0"/>
          <w:marTop w:val="0"/>
          <w:marBottom w:val="0"/>
          <w:divBdr>
            <w:top w:val="none" w:sz="0" w:space="0" w:color="auto"/>
            <w:left w:val="none" w:sz="0" w:space="0" w:color="auto"/>
            <w:bottom w:val="none" w:sz="0" w:space="0" w:color="auto"/>
            <w:right w:val="none" w:sz="0" w:space="0" w:color="auto"/>
          </w:divBdr>
        </w:div>
        <w:div w:id="96909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84857&amp;date=29.03.2022" TargetMode="External"/><Relationship Id="rId18" Type="http://schemas.openxmlformats.org/officeDocument/2006/relationships/hyperlink" Target="http://login.consultant.ru/link/?req=doc&amp;base=LAW&amp;n=409086&amp;dst=100012&amp;field=134&amp;date=29.03.2022" TargetMode="External"/><Relationship Id="rId26" Type="http://schemas.openxmlformats.org/officeDocument/2006/relationships/hyperlink" Target="http://login.consultant.ru/link/?req=doc&amp;base=LAW&amp;n=409086&amp;dst=100013&amp;field=134&amp;date=29.03.2022" TargetMode="External"/><Relationship Id="rId39" Type="http://schemas.openxmlformats.org/officeDocument/2006/relationships/hyperlink" Target="http://login.consultant.ru/link/?req=doc&amp;base=LAW&amp;n=396532&amp;dst=100009&amp;field=134&amp;date=29.03.2022" TargetMode="External"/><Relationship Id="rId21" Type="http://schemas.openxmlformats.org/officeDocument/2006/relationships/hyperlink" Target="http://login.consultant.ru/link/?req=doc&amp;base=LAW&amp;n=384857&amp;date=29.03.2022" TargetMode="External"/><Relationship Id="rId34" Type="http://schemas.openxmlformats.org/officeDocument/2006/relationships/hyperlink" Target="http://login.consultant.ru/link/?req=doc&amp;base=LAW&amp;n=412037&amp;dst=100169&amp;field=134&amp;date=29.03.2022" TargetMode="External"/><Relationship Id="rId42" Type="http://schemas.openxmlformats.org/officeDocument/2006/relationships/hyperlink" Target="http://login.consultant.ru/link/?req=doc&amp;base=LAW&amp;n=409086&amp;dst=100037&amp;field=134&amp;date=29.03.2022" TargetMode="External"/><Relationship Id="rId47" Type="http://schemas.openxmlformats.org/officeDocument/2006/relationships/hyperlink" Target="http://login.consultant.ru/link/?req=doc&amp;base=LAW&amp;n=396532&amp;dst=100011&amp;field=134&amp;date=29.03.2022" TargetMode="External"/><Relationship Id="rId50" Type="http://schemas.openxmlformats.org/officeDocument/2006/relationships/hyperlink" Target="http://login.consultant.ru/link/?req=doc&amp;base=LAW&amp;n=409086&amp;dst=100047&amp;field=134&amp;date=29.03.2022" TargetMode="External"/><Relationship Id="rId55" Type="http://schemas.openxmlformats.org/officeDocument/2006/relationships/theme" Target="theme/theme1.xml"/><Relationship Id="rId7" Type="http://schemas.openxmlformats.org/officeDocument/2006/relationships/hyperlink" Target="http://login.consultant.ru/link/?req=doc&amp;base=LAW&amp;n=409086&amp;dst=100005&amp;field=134&amp;date=29.03.2022" TargetMode="External"/><Relationship Id="rId12" Type="http://schemas.openxmlformats.org/officeDocument/2006/relationships/hyperlink" Target="http://login.consultant.ru/link/?req=doc&amp;base=LAW&amp;n=384857&amp;dst=100431&amp;field=134&amp;date=29.03.2022" TargetMode="External"/><Relationship Id="rId17" Type="http://schemas.openxmlformats.org/officeDocument/2006/relationships/hyperlink" Target="http://login.consultant.ru/link/?req=doc&amp;base=LAW&amp;n=396532&amp;dst=100005&amp;field=134&amp;date=29.03.2022" TargetMode="External"/><Relationship Id="rId25" Type="http://schemas.openxmlformats.org/officeDocument/2006/relationships/hyperlink" Target="http://login.consultant.ru/link/?req=doc&amp;base=LAW&amp;n=412115&amp;dst=100009&amp;field=134&amp;date=29.03.2022" TargetMode="External"/><Relationship Id="rId33" Type="http://schemas.openxmlformats.org/officeDocument/2006/relationships/hyperlink" Target="http://login.consultant.ru/link/?req=doc&amp;base=LAW&amp;n=412037&amp;dst=100168&amp;field=134&amp;date=29.03.2022" TargetMode="External"/><Relationship Id="rId38" Type="http://schemas.openxmlformats.org/officeDocument/2006/relationships/hyperlink" Target="http://login.consultant.ru/link/?req=doc&amp;base=LAW&amp;n=412115&amp;dst=100006&amp;field=134&amp;date=29.03.2022" TargetMode="External"/><Relationship Id="rId46" Type="http://schemas.openxmlformats.org/officeDocument/2006/relationships/hyperlink" Target="http://login.consultant.ru/link/?req=doc&amp;base=LAW&amp;n=409086&amp;dst=100041&amp;field=134&amp;date=29.03.2022" TargetMode="External"/><Relationship Id="rId2" Type="http://schemas.microsoft.com/office/2007/relationships/stylesWithEffects" Target="stylesWithEffects.xml"/><Relationship Id="rId16" Type="http://schemas.openxmlformats.org/officeDocument/2006/relationships/hyperlink" Target="http://login.consultant.ru/link/?req=doc&amp;base=LAW&amp;n=412115&amp;dst=100006&amp;field=134&amp;date=29.03.2022" TargetMode="External"/><Relationship Id="rId20" Type="http://schemas.openxmlformats.org/officeDocument/2006/relationships/hyperlink" Target="http://login.consultant.ru/link/?req=doc&amp;base=LAW&amp;n=384857&amp;dst=100431&amp;field=134&amp;date=29.03.2022" TargetMode="External"/><Relationship Id="rId29" Type="http://schemas.openxmlformats.org/officeDocument/2006/relationships/hyperlink" Target="http://login.consultant.ru/link/?req=doc&amp;base=LAW&amp;n=412037&amp;dst=100162&amp;field=134&amp;date=29.03.2022" TargetMode="External"/><Relationship Id="rId41" Type="http://schemas.openxmlformats.org/officeDocument/2006/relationships/hyperlink" Target="http://login.consultant.ru/link/?req=doc&amp;base=LAW&amp;n=377923&amp;dst=100841&amp;field=134&amp;date=29.03.202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ogin.consultant.ru/link/?req=doc&amp;base=LAW&amp;n=396532&amp;dst=100005&amp;field=134&amp;date=29.03.2022" TargetMode="External"/><Relationship Id="rId11" Type="http://schemas.openxmlformats.org/officeDocument/2006/relationships/hyperlink" Target="http://login.consultant.ru/link/?req=doc&amp;base=LAW&amp;n=409086&amp;dst=100009&amp;field=134&amp;date=29.03.2022" TargetMode="External"/><Relationship Id="rId24" Type="http://schemas.openxmlformats.org/officeDocument/2006/relationships/hyperlink" Target="http://login.consultant.ru/link/?req=doc&amp;base=LAW&amp;n=412037&amp;dst=100156&amp;field=134&amp;date=29.03.2022" TargetMode="External"/><Relationship Id="rId32" Type="http://schemas.openxmlformats.org/officeDocument/2006/relationships/hyperlink" Target="http://login.consultant.ru/link/?req=doc&amp;base=LAW&amp;n=412037&amp;dst=100166&amp;field=134&amp;date=29.03.2022" TargetMode="External"/><Relationship Id="rId37" Type="http://schemas.openxmlformats.org/officeDocument/2006/relationships/hyperlink" Target="http://login.consultant.ru/link/?req=doc&amp;base=LAW&amp;n=412115&amp;dst=100009&amp;field=134&amp;date=29.03.2022" TargetMode="External"/><Relationship Id="rId40" Type="http://schemas.openxmlformats.org/officeDocument/2006/relationships/hyperlink" Target="http://login.consultant.ru/link/?req=doc&amp;base=LAW&amp;n=409086&amp;dst=100035&amp;field=134&amp;date=29.03.2022" TargetMode="External"/><Relationship Id="rId45" Type="http://schemas.openxmlformats.org/officeDocument/2006/relationships/hyperlink" Target="http://login.consultant.ru/link/?req=doc&amp;base=LAW&amp;n=409086&amp;dst=100040&amp;field=134&amp;date=29.03.2022" TargetMode="External"/><Relationship Id="rId53" Type="http://schemas.openxmlformats.org/officeDocument/2006/relationships/hyperlink" Target="http://login.consultant.ru/link/?req=doc&amp;base=LAW&amp;n=377923&amp;dst=101359&amp;field=134&amp;date=29.03.2022" TargetMode="External"/><Relationship Id="rId5" Type="http://schemas.openxmlformats.org/officeDocument/2006/relationships/hyperlink" Target="http://login.consultant.ru/link/?req=doc&amp;base=LAW&amp;n=412115&amp;dst=100006&amp;field=134&amp;date=29.03.2022" TargetMode="External"/><Relationship Id="rId15" Type="http://schemas.openxmlformats.org/officeDocument/2006/relationships/hyperlink" Target="http://login.consultant.ru/link/?req=doc&amp;base=LAW&amp;n=409086&amp;dst=100010&amp;field=134&amp;date=29.03.2022" TargetMode="External"/><Relationship Id="rId23" Type="http://schemas.openxmlformats.org/officeDocument/2006/relationships/hyperlink" Target="http://login.consultant.ru/link/?req=doc&amp;base=LAW&amp;n=412037&amp;dst=100155&amp;field=134&amp;date=29.03.2022" TargetMode="External"/><Relationship Id="rId28" Type="http://schemas.openxmlformats.org/officeDocument/2006/relationships/hyperlink" Target="http://login.consultant.ru/link/?req=doc&amp;base=LAW&amp;n=412037&amp;dst=100160&amp;field=134&amp;date=29.03.2022" TargetMode="External"/><Relationship Id="rId36" Type="http://schemas.openxmlformats.org/officeDocument/2006/relationships/hyperlink" Target="http://login.consultant.ru/link/?req=doc&amp;base=LAW&amp;n=377923&amp;dst=100841&amp;field=134&amp;date=29.03.2022" TargetMode="External"/><Relationship Id="rId49" Type="http://schemas.openxmlformats.org/officeDocument/2006/relationships/hyperlink" Target="http://login.consultant.ru/link/?req=doc&amp;base=LAW&amp;n=409086&amp;dst=100045&amp;field=134&amp;date=29.03.2022" TargetMode="External"/><Relationship Id="rId10" Type="http://schemas.openxmlformats.org/officeDocument/2006/relationships/hyperlink" Target="http://login.consultant.ru/link/?req=doc&amp;base=LAW&amp;n=384857&amp;date=29.03.2022" TargetMode="External"/><Relationship Id="rId19" Type="http://schemas.openxmlformats.org/officeDocument/2006/relationships/hyperlink" Target="http://login.consultant.ru/link/?req=doc&amp;base=LAW&amp;n=412037&amp;dst=100151&amp;field=134&amp;date=29.03.2022" TargetMode="External"/><Relationship Id="rId31" Type="http://schemas.openxmlformats.org/officeDocument/2006/relationships/hyperlink" Target="http://login.consultant.ru/link/?req=doc&amp;base=LAW&amp;n=412037&amp;dst=100164&amp;field=134&amp;date=29.03.2022" TargetMode="External"/><Relationship Id="rId44" Type="http://schemas.openxmlformats.org/officeDocument/2006/relationships/hyperlink" Target="http://login.consultant.ru/link/?req=doc&amp;base=LAW&amp;n=409086&amp;dst=100039&amp;field=134&amp;date=29.03.2022" TargetMode="External"/><Relationship Id="rId52" Type="http://schemas.openxmlformats.org/officeDocument/2006/relationships/hyperlink" Target="http://login.consultant.ru/link/?req=doc&amp;base=LAW&amp;n=409086&amp;dst=100048&amp;field=134&amp;date=29.03.2022" TargetMode="External"/><Relationship Id="rId4" Type="http://schemas.openxmlformats.org/officeDocument/2006/relationships/webSettings" Target="webSettings.xml"/><Relationship Id="rId9" Type="http://schemas.openxmlformats.org/officeDocument/2006/relationships/hyperlink" Target="http://login.consultant.ru/link/?req=doc&amp;base=LAW&amp;n=384857&amp;dst=100431&amp;field=134&amp;date=29.03.2022" TargetMode="External"/><Relationship Id="rId14" Type="http://schemas.openxmlformats.org/officeDocument/2006/relationships/hyperlink" Target="http://login.consultant.ru/link/?req=doc&amp;base=LAW&amp;n=384857&amp;dst=100431&amp;field=134&amp;date=29.03.2022" TargetMode="External"/><Relationship Id="rId22" Type="http://schemas.openxmlformats.org/officeDocument/2006/relationships/hyperlink" Target="http://login.consultant.ru/link/?req=doc&amp;base=LAW&amp;n=412037&amp;dst=100153&amp;field=134&amp;date=29.03.2022" TargetMode="External"/><Relationship Id="rId27" Type="http://schemas.openxmlformats.org/officeDocument/2006/relationships/hyperlink" Target="http://login.consultant.ru/link/?req=doc&amp;base=LAW&amp;n=412037&amp;dst=100158&amp;field=134&amp;date=29.03.2022" TargetMode="External"/><Relationship Id="rId30" Type="http://schemas.openxmlformats.org/officeDocument/2006/relationships/hyperlink" Target="http://login.consultant.ru/link/?req=doc&amp;base=LAW&amp;n=412037&amp;dst=100163&amp;field=134&amp;date=29.03.2022" TargetMode="External"/><Relationship Id="rId35" Type="http://schemas.openxmlformats.org/officeDocument/2006/relationships/hyperlink" Target="http://login.consultant.ru/link/?req=doc&amp;base=LAW&amp;n=409086&amp;dst=100025&amp;field=134&amp;date=29.03.2022" TargetMode="External"/><Relationship Id="rId43" Type="http://schemas.openxmlformats.org/officeDocument/2006/relationships/hyperlink" Target="http://login.consultant.ru/link/?req=doc&amp;base=LAW&amp;n=409086&amp;dst=100038&amp;field=134&amp;date=29.03.2022" TargetMode="External"/><Relationship Id="rId48" Type="http://schemas.openxmlformats.org/officeDocument/2006/relationships/hyperlink" Target="http://login.consultant.ru/link/?req=doc&amp;base=LAW&amp;n=409086&amp;dst=100044&amp;field=134&amp;date=29.03.2022" TargetMode="External"/><Relationship Id="rId8" Type="http://schemas.openxmlformats.org/officeDocument/2006/relationships/hyperlink" Target="http://login.consultant.ru/link/?req=doc&amp;base=LAW&amp;n=412037&amp;dst=100151&amp;field=134&amp;date=29.03.2022" TargetMode="External"/><Relationship Id="rId51" Type="http://schemas.openxmlformats.org/officeDocument/2006/relationships/hyperlink" Target="http://login.consultant.ru/link/?req=doc&amp;base=LAW&amp;n=377923&amp;dst=381&amp;field=134&amp;date=29.03.202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5657</Words>
  <Characters>32247</Characters>
  <Application>Microsoft Office Word</Application>
  <DocSecurity>0</DocSecurity>
  <Lines>268</Lines>
  <Paragraphs>75</Paragraphs>
  <ScaleCrop>false</ScaleCrop>
  <Company/>
  <LinksUpToDate>false</LinksUpToDate>
  <CharactersWithSpaces>37829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2022-03-29T00:43:00Z</cp:lastPrinted>
  <dcterms:created xsi:type="dcterms:W3CDTF">2022-03-29T00:43:00Z</dcterms:created>
  <dcterms:modified xsi:type="dcterms:W3CDTF">2022-03-29T00:43:00Z</dcterms:modified>
</cp:coreProperties>
</file>