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E7E73" w:rsidRPr="00E423E9" w:rsidRDefault="00AB3AE5" w:rsidP="008E7E73">
      <w:pPr>
        <w:spacing w:after="0"/>
        <w:ind w:firstLine="567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Управление Росреестра: как обезопасить</w:t>
      </w:r>
      <w:r w:rsidR="007A1104" w:rsidRPr="00E423E9">
        <w:rPr>
          <w:rFonts w:ascii="Segoe UI" w:hAnsi="Segoe UI" w:cs="Segoe UI"/>
          <w:sz w:val="30"/>
          <w:szCs w:val="30"/>
        </w:rPr>
        <w:t xml:space="preserve"> сделк</w:t>
      </w:r>
      <w:r>
        <w:rPr>
          <w:rFonts w:ascii="Segoe UI" w:hAnsi="Segoe UI" w:cs="Segoe UI"/>
          <w:sz w:val="30"/>
          <w:szCs w:val="30"/>
        </w:rPr>
        <w:t>у с недвижимостью</w:t>
      </w:r>
    </w:p>
    <w:p w:rsidR="009C1BD1" w:rsidRDefault="00677C37" w:rsidP="008E7E7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</w:t>
      </w:r>
      <w:r w:rsidR="00AE2784">
        <w:rPr>
          <w:rFonts w:ascii="Segoe UI" w:hAnsi="Segoe UI" w:cs="Segoe UI"/>
          <w:i/>
          <w:sz w:val="24"/>
          <w:szCs w:val="24"/>
        </w:rPr>
        <w:t>ы</w:t>
      </w:r>
      <w:r>
        <w:rPr>
          <w:rFonts w:ascii="Segoe UI" w:hAnsi="Segoe UI" w:cs="Segoe UI"/>
          <w:i/>
          <w:sz w:val="24"/>
          <w:szCs w:val="24"/>
        </w:rPr>
        <w:t xml:space="preserve"> Управления Росреестра по Забайкальскому краю информируют, что б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езопасность </w:t>
      </w:r>
      <w:r>
        <w:rPr>
          <w:rFonts w:ascii="Segoe UI" w:hAnsi="Segoe UI" w:cs="Segoe UI"/>
          <w:i/>
          <w:sz w:val="24"/>
          <w:szCs w:val="24"/>
        </w:rPr>
        <w:t xml:space="preserve">при совершении сделок 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в сфере </w:t>
      </w:r>
      <w:r>
        <w:rPr>
          <w:rFonts w:ascii="Segoe UI" w:hAnsi="Segoe UI" w:cs="Segoe UI"/>
          <w:i/>
          <w:sz w:val="24"/>
          <w:szCs w:val="24"/>
        </w:rPr>
        <w:t>недвижимости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 </w:t>
      </w:r>
      <w:proofErr w:type="gramStart"/>
      <w:r w:rsidR="007A1104" w:rsidRPr="00E423E9">
        <w:rPr>
          <w:rFonts w:ascii="Segoe UI" w:hAnsi="Segoe UI" w:cs="Segoe UI"/>
          <w:i/>
          <w:sz w:val="24"/>
          <w:szCs w:val="24"/>
        </w:rPr>
        <w:t>обеспечивается</w:t>
      </w:r>
      <w:proofErr w:type="gramEnd"/>
      <w:r w:rsidR="007A1104" w:rsidRPr="00E423E9">
        <w:rPr>
          <w:rFonts w:ascii="Segoe UI" w:hAnsi="Segoe UI" w:cs="Segoe UI"/>
          <w:i/>
          <w:sz w:val="24"/>
          <w:szCs w:val="24"/>
        </w:rPr>
        <w:t xml:space="preserve"> прежде всего надёжностью Единого государственного реестра недвижимости (ЕГРН). </w:t>
      </w:r>
    </w:p>
    <w:p w:rsidR="007A1104" w:rsidRPr="009C1BD1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C1BD1">
        <w:rPr>
          <w:rFonts w:ascii="Segoe UI" w:hAnsi="Segoe UI" w:cs="Segoe UI"/>
          <w:sz w:val="24"/>
          <w:szCs w:val="24"/>
        </w:rPr>
        <w:t>Данные ЕГРН хранятся в надёжной электронной базе с высокой степенью защиты и многократным резервным копированием.</w:t>
      </w:r>
      <w:r w:rsidR="00CA1E7C" w:rsidRPr="009C1BD1">
        <w:rPr>
          <w:rFonts w:ascii="Segoe UI" w:hAnsi="Segoe UI" w:cs="Segoe UI"/>
          <w:sz w:val="24"/>
          <w:szCs w:val="24"/>
        </w:rPr>
        <w:t xml:space="preserve"> </w:t>
      </w:r>
      <w:r w:rsidRPr="009C1BD1">
        <w:rPr>
          <w:rFonts w:ascii="Segoe UI" w:hAnsi="Segoe UI" w:cs="Segoe UI"/>
          <w:sz w:val="24"/>
          <w:szCs w:val="24"/>
        </w:rPr>
        <w:t>Однако многое зависит и от участников рынка недвижимости.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В последн</w:t>
      </w:r>
      <w:r w:rsidR="001A27AC">
        <w:rPr>
          <w:rFonts w:ascii="Segoe UI" w:hAnsi="Segoe UI" w:cs="Segoe UI"/>
          <w:sz w:val="24"/>
          <w:szCs w:val="24"/>
        </w:rPr>
        <w:t>е</w:t>
      </w:r>
      <w:r w:rsidRPr="008E7E73">
        <w:rPr>
          <w:rFonts w:ascii="Segoe UI" w:hAnsi="Segoe UI" w:cs="Segoe UI"/>
          <w:sz w:val="24"/>
          <w:szCs w:val="24"/>
        </w:rPr>
        <w:t xml:space="preserve">е </w:t>
      </w:r>
      <w:r w:rsidR="001A27AC">
        <w:rPr>
          <w:rFonts w:ascii="Segoe UI" w:hAnsi="Segoe UI" w:cs="Segoe UI"/>
          <w:sz w:val="24"/>
          <w:szCs w:val="24"/>
        </w:rPr>
        <w:t>время</w:t>
      </w:r>
      <w:r w:rsidRPr="008E7E73">
        <w:rPr>
          <w:rFonts w:ascii="Segoe UI" w:hAnsi="Segoe UI" w:cs="Segoe UI"/>
          <w:sz w:val="24"/>
          <w:szCs w:val="24"/>
        </w:rPr>
        <w:t xml:space="preserve"> всё популярнее становятся электронные услуги Росреестра – и</w:t>
      </w:r>
      <w:r w:rsidR="001A27AC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Pr="008E7E73">
        <w:rPr>
          <w:rFonts w:ascii="Segoe UI" w:hAnsi="Segoe UI" w:cs="Segoe UI"/>
          <w:sz w:val="24"/>
          <w:szCs w:val="24"/>
        </w:rPr>
        <w:t xml:space="preserve"> к сожалению, у мошенников тоже. Основной способ обмана – использование так называемых </w:t>
      </w:r>
      <w:proofErr w:type="spellStart"/>
      <w:r w:rsidRPr="008E7E73">
        <w:rPr>
          <w:rFonts w:ascii="Segoe UI" w:hAnsi="Segoe UI" w:cs="Segoe UI"/>
          <w:sz w:val="24"/>
          <w:szCs w:val="24"/>
        </w:rPr>
        <w:t>фишинговых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сайтов (от английского «ловить рыбу, выуживать»). При этом злоумышленники используют внешне сходные </w:t>
      </w:r>
      <w:proofErr w:type="gramStart"/>
      <w:r w:rsidRPr="008E7E73">
        <w:rPr>
          <w:rFonts w:ascii="Segoe UI" w:hAnsi="Segoe UI" w:cs="Segoe UI"/>
          <w:sz w:val="24"/>
          <w:szCs w:val="24"/>
        </w:rPr>
        <w:t>интернет-адреса</w:t>
      </w:r>
      <w:proofErr w:type="gramEnd"/>
      <w:r w:rsidRPr="008E7E73">
        <w:rPr>
          <w:rFonts w:ascii="Segoe UI" w:hAnsi="Segoe UI" w:cs="Segoe UI"/>
          <w:sz w:val="24"/>
          <w:szCs w:val="24"/>
        </w:rPr>
        <w:t xml:space="preserve"> (например, с изменением одного символа, дополнением к полному названию и т. д.) </w:t>
      </w:r>
      <w:r w:rsidRPr="008E7E73">
        <w:rPr>
          <w:rFonts w:ascii="Segoe UI" w:hAnsi="Segoe UI" w:cs="Segoe UI"/>
          <w:sz w:val="24"/>
          <w:szCs w:val="24"/>
        </w:rPr>
        <w:br/>
        <w:t>Среди признаков обманных сайтов-двойников: отсутствие сервиса «Личный кабинет»; не работающие сервисы «Справочная информация по объектам недвижимости в режиме «онлайн» и «Публичная кадастровая карта». Эти сервисы запускаются только на официальном портале Федеральной службы государственной регистрации, кадастра и картографии.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Но самое главное, достаточно помнить о том, что сайт </w:t>
      </w:r>
      <w:hyperlink r:id="rId9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="00D76028">
        <w:rPr>
          <w:rFonts w:ascii="Segoe UI" w:hAnsi="Segoe UI" w:cs="Segoe UI"/>
          <w:sz w:val="24"/>
          <w:szCs w:val="24"/>
        </w:rPr>
        <w:t xml:space="preserve"> - единственный официальный И</w:t>
      </w:r>
      <w:r w:rsidRPr="008E7E73">
        <w:rPr>
          <w:rFonts w:ascii="Segoe UI" w:hAnsi="Segoe UI" w:cs="Segoe UI"/>
          <w:sz w:val="24"/>
          <w:szCs w:val="24"/>
        </w:rPr>
        <w:t xml:space="preserve">нтернет-ресурс ведомства. Вы можете быть уверены, что обратились в </w:t>
      </w:r>
      <w:proofErr w:type="spellStart"/>
      <w:r w:rsidRPr="008E7E7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, только если набрали адрес </w:t>
      </w:r>
      <w:hyperlink r:id="rId10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Pr="008E7E73">
        <w:rPr>
          <w:rFonts w:ascii="Segoe UI" w:hAnsi="Segoe UI" w:cs="Segoe UI"/>
          <w:sz w:val="24"/>
          <w:szCs w:val="24"/>
        </w:rPr>
        <w:t>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Кроме того, важным условием для защиты от всяческих манипуляций при операциях с недвижимостью остаётся ваше право подать заявление «о личном участии» - то есть, о внесении в ЕГРН записи о невозможности проведения каких-либо действий с недвижимостью без вашего личного участия. Такая запись в ЕГРН - основание для возврата без рассмотрения любого заявления, представленного на регистрацию прав иным лицом.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Отозвать запись закон позволяет исключительно по заявлению самого собственника или его законного представителя.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lastRenderedPageBreak/>
        <w:t>При приобретении недвижимости стоит обратиться к информации из ЕГРН и поближе познакомиться с объектом покупки. Наряду с выпиской об объекте 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квартиры за короткий промежуток времени может свидетельствовать о наличии какого-либо порока в объекте недвижимости или в документах.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Нелишне будет побывать на официальном сайте Управления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производства возбуждены, то в их рамках может быть арестована недвижимость продавца.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Актуальная информация может содержаться и на официальных сайтах судов. У каждого суда есть свой сайт, в рамках которого имеется раздел "Судебное делопроизводство". Войдя в этот раздел и набрав фамилию продавца, покупатель может увидеть, участвует ли тот в качестве какой-либо стороны в судебном процессе.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Для безопасности имеет значение непосредственный конта</w:t>
      </w:r>
      <w:proofErr w:type="gramStart"/>
      <w:r w:rsidRPr="008E7E73">
        <w:rPr>
          <w:rFonts w:ascii="Segoe UI" w:hAnsi="Segoe UI" w:cs="Segoe UI"/>
          <w:sz w:val="24"/>
          <w:szCs w:val="24"/>
        </w:rPr>
        <w:t>кт с пр</w:t>
      </w:r>
      <w:proofErr w:type="gramEnd"/>
      <w:r w:rsidRPr="008E7E73">
        <w:rPr>
          <w:rFonts w:ascii="Segoe UI" w:hAnsi="Segoe UI" w:cs="Segoe UI"/>
          <w:sz w:val="24"/>
          <w:szCs w:val="24"/>
        </w:rPr>
        <w:t>одавцом-собственником. Зачастую с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Необходимо убедиться в том, что продавец действительно понимает, что совершает сделку по продаже квартиры и что на его волеизъявление никто незаконно не влияет.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</w:p>
    <w:p w:rsidR="00FF02CF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Как показывает практика, зачастую покупатель передает деньги продавцу в день представления документов на государственную регистрацию. То есть, после подписания договора купли-продажи и представления документов специалисту приема пошли рассчитываться. Однако сам факт сдачи документов в окно приема не гарантирует автоматическое получение прошедших государственную регистрацию документов. Ведь именно с приема документов только начинается работа по проверке объекта недвижимости, которая длится до 5 рабочих дней, и никто заранее не может определить ее результат. В случае отказа в </w:t>
      </w:r>
      <w:proofErr w:type="spellStart"/>
      <w:r w:rsidRPr="008E7E73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покупатель </w:t>
      </w:r>
      <w:r w:rsidRPr="008E7E73">
        <w:rPr>
          <w:rFonts w:ascii="Segoe UI" w:hAnsi="Segoe UI" w:cs="Segoe UI"/>
          <w:sz w:val="24"/>
          <w:szCs w:val="24"/>
        </w:rPr>
        <w:lastRenderedPageBreak/>
        <w:t>рискует получить серьезные проблемы.</w:t>
      </w:r>
      <w:r w:rsidR="008E7E73">
        <w:rPr>
          <w:rFonts w:ascii="Segoe UI" w:hAnsi="Segoe UI" w:cs="Segoe UI"/>
          <w:sz w:val="24"/>
          <w:szCs w:val="24"/>
        </w:rPr>
        <w:t xml:space="preserve"> </w:t>
      </w:r>
      <w:r w:rsidRPr="008E7E73">
        <w:rPr>
          <w:rFonts w:ascii="Segoe UI" w:hAnsi="Segoe UI" w:cs="Segoe UI"/>
          <w:sz w:val="24"/>
          <w:szCs w:val="24"/>
        </w:rPr>
        <w:t>Так что внимательность ко всем деталям сделки – залог её безопасности.</w:t>
      </w:r>
    </w:p>
    <w:p w:rsidR="007A7CE6" w:rsidRDefault="007A7CE6" w:rsidP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CE6" w:rsidRPr="00EA29A6" w:rsidRDefault="007A7CE6" w:rsidP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защитаотмошенников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запретсделок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29A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безопасностьсделок</w:t>
      </w:r>
      <w:proofErr w:type="spellEnd"/>
    </w:p>
    <w:sectPr w:rsidR="007A7CE6" w:rsidRPr="00EA29A6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C3" w:rsidRDefault="00EB0EC3" w:rsidP="003577E5">
      <w:pPr>
        <w:spacing w:after="0" w:line="240" w:lineRule="auto"/>
      </w:pPr>
      <w:r>
        <w:separator/>
      </w:r>
    </w:p>
  </w:endnote>
  <w:endnote w:type="continuationSeparator" w:id="0">
    <w:p w:rsidR="00EB0EC3" w:rsidRDefault="00EB0EC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A27AC" w:rsidRPr="001A27A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A110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C3" w:rsidRDefault="00EB0EC3" w:rsidP="003577E5">
      <w:pPr>
        <w:spacing w:after="0" w:line="240" w:lineRule="auto"/>
      </w:pPr>
      <w:r>
        <w:separator/>
      </w:r>
    </w:p>
  </w:footnote>
  <w:footnote w:type="continuationSeparator" w:id="0">
    <w:p w:rsidR="00EB0EC3" w:rsidRDefault="00EB0EC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DB63D80" wp14:editId="73621DC8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94A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27AC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2409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2B96"/>
    <w:rsid w:val="005445B7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37E2"/>
    <w:rsid w:val="00677C3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1104"/>
    <w:rsid w:val="007A2941"/>
    <w:rsid w:val="007A7CE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E73"/>
    <w:rsid w:val="008F01D8"/>
    <w:rsid w:val="008F16A9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1BD1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3AE5"/>
    <w:rsid w:val="00AB5807"/>
    <w:rsid w:val="00AB5828"/>
    <w:rsid w:val="00AB62F7"/>
    <w:rsid w:val="00AB7CED"/>
    <w:rsid w:val="00AC1B1A"/>
    <w:rsid w:val="00AD4738"/>
    <w:rsid w:val="00AE0285"/>
    <w:rsid w:val="00AE2784"/>
    <w:rsid w:val="00AE530A"/>
    <w:rsid w:val="00AE5376"/>
    <w:rsid w:val="00B10625"/>
    <w:rsid w:val="00B202EA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1E7C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6028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52D"/>
    <w:rsid w:val="00E15FE8"/>
    <w:rsid w:val="00E250B0"/>
    <w:rsid w:val="00E30286"/>
    <w:rsid w:val="00E35208"/>
    <w:rsid w:val="00E423E9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EC3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00A8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1EE5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%3A%2F%2Frosreestr.ru&amp;post=-135380025_52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rosreestr.ru&amp;post=-135380025_523&amp;cc_key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611-BF16-4875-A6B7-7F85E997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287</cp:revision>
  <cp:lastPrinted>2018-09-03T01:00:00Z</cp:lastPrinted>
  <dcterms:created xsi:type="dcterms:W3CDTF">2015-10-26T06:42:00Z</dcterms:created>
  <dcterms:modified xsi:type="dcterms:W3CDTF">2020-06-22T00:58:00Z</dcterms:modified>
</cp:coreProperties>
</file>