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1" w:rsidRPr="002F2DD1" w:rsidRDefault="002F2DD1" w:rsidP="00507949">
      <w:pPr>
        <w:spacing w:after="0" w:line="300" w:lineRule="atLeast"/>
        <w:jc w:val="center"/>
        <w:outlineLvl w:val="0"/>
        <w:rPr>
          <w:rFonts w:ascii="Arial Narrow" w:eastAsia="Times New Roman" w:hAnsi="Arial Narrow" w:cs="Times New Roman"/>
          <w:color w:val="333333"/>
          <w:kern w:val="36"/>
          <w:sz w:val="24"/>
          <w:szCs w:val="24"/>
        </w:rPr>
      </w:pPr>
      <w:r w:rsidRPr="002F2DD1">
        <w:rPr>
          <w:rFonts w:ascii="Arial Narrow" w:eastAsia="Times New Roman" w:hAnsi="Arial Narrow" w:cs="Times New Roman"/>
          <w:b/>
          <w:bCs/>
          <w:color w:val="333333"/>
          <w:kern w:val="36"/>
          <w:sz w:val="45"/>
          <w:szCs w:val="45"/>
        </w:rPr>
        <w:t>Забайкальцы смогут выбрать общественные пространства для благоустройства в 2023 году</w:t>
      </w:r>
    </w:p>
    <w:p w:rsidR="00507949" w:rsidRPr="00507949" w:rsidRDefault="00507949" w:rsidP="0050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</w:rPr>
      </w:pPr>
    </w:p>
    <w:p w:rsidR="00507949" w:rsidRPr="00507949" w:rsidRDefault="002F2DD1" w:rsidP="0050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15 апреля стартует </w:t>
      </w:r>
      <w:proofErr w:type="gram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всероссийское</w:t>
      </w:r>
      <w:proofErr w:type="gram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онлайн-голосование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по выбору приоритетных объектов для благоустройства. Оно пройдёт в рамках федерального проекта «Формирование комфортной городской среды» нацпроекта «Жильё и городская среда». Организаторами </w:t>
      </w:r>
      <w:r w:rsidR="00507949" w:rsidRPr="00507949">
        <w:rPr>
          <w:rFonts w:ascii="Times New Roman" w:eastAsia="Times New Roman" w:hAnsi="Times New Roman" w:cs="Times New Roman"/>
          <w:color w:val="666666"/>
          <w:sz w:val="26"/>
          <w:szCs w:val="26"/>
        </w:rPr>
        <w:t>в</w:t>
      </w: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ыступают Минстрой и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Минцифры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России.</w:t>
      </w:r>
    </w:p>
    <w:p w:rsidR="002F2DD1" w:rsidRPr="002F2DD1" w:rsidRDefault="002F2DD1" w:rsidP="00507949">
      <w:pPr>
        <w:spacing w:after="0" w:line="240" w:lineRule="auto"/>
        <w:jc w:val="both"/>
        <w:rPr>
          <w:rFonts w:ascii="Arial Regular" w:eastAsia="Times New Roman" w:hAnsi="Arial Regular" w:cs="Times New Roman"/>
          <w:color w:val="666666"/>
          <w:sz w:val="16"/>
          <w:szCs w:val="16"/>
        </w:rPr>
      </w:pPr>
      <w:r w:rsidRPr="002F2DD1">
        <w:t xml:space="preserve"> </w:t>
      </w:r>
      <w:r w:rsidRPr="002F2DD1">
        <w:rPr>
          <w:noProof/>
        </w:rPr>
        <w:drawing>
          <wp:inline distT="0" distB="0" distL="0" distR="0">
            <wp:extent cx="5940425" cy="445415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D1" w:rsidRPr="002F2DD1" w:rsidRDefault="002F2DD1" w:rsidP="002F2DD1">
      <w:pPr>
        <w:spacing w:after="0" w:line="240" w:lineRule="auto"/>
        <w:rPr>
          <w:rFonts w:ascii="Arial Narrow" w:eastAsia="Times New Roman" w:hAnsi="Arial Narrow" w:cs="Times New Roman"/>
          <w:color w:val="666666"/>
          <w:sz w:val="16"/>
          <w:szCs w:val="16"/>
        </w:rPr>
      </w:pP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На голосование будут вынесены как объекты благоустройства (общественные пространства, скверы, набережные, улицы и парки, дворовые территории), так и конкретные </w:t>
      </w:r>
      <w:proofErr w:type="spellStart"/>
      <w:proofErr w:type="gram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дизайн-проекты</w:t>
      </w:r>
      <w:proofErr w:type="spellEnd"/>
      <w:proofErr w:type="gram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для пространств, которые были отобраны в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Zабайкалье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ранее.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В режиме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онлайн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голосование пройдет во второй раз. Все жители региона, которым исполнилось 14 лет, смогут </w:t>
      </w:r>
      <w:proofErr w:type="gram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отдать свой голос за благоустройство</w:t>
      </w:r>
      <w:proofErr w:type="gram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конкретной территории или ее внешний вид. Информация обо всех общественных пространствах будет размещена на единой федеральной платформе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za.gorodsreda.ru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. Там же пройдет голосование.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«В прошлом году забайкальцы приняли активное участие в голосовании за объекты благоустройства. Свое мнение выразили более 77,5 тысячи граждан. Это очень высокий показатель. Благодаря сделанному жителями края выбору в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Zабайкалье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будет благоустроено 24 </w:t>
      </w:r>
      <w:proofErr w:type="gram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общественных</w:t>
      </w:r>
      <w:proofErr w:type="gram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пространства. В Чите преобразятся территории сквера «Солнечный» и парка «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Гагаринский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». Голосование, которое пройдет в этом году, позволит расширить список уютных и </w:t>
      </w: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lastRenderedPageBreak/>
        <w:t>эстетичных ме</w:t>
      </w:r>
      <w:proofErr w:type="gram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ст в кр</w:t>
      </w:r>
      <w:proofErr w:type="gram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ае», - отметил министр ЖКХ, энергетики,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цифровизации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и связи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Zабайкалья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Илья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Золотухин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.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По словам вице-премьера Правительства России Марата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Хуснуллина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, всего в 2021 году в голосовании приняли участие 1463 муниципалитета из 84 регионов страны. На обсуждение общественности было вынесено порядка 6 тысяч объектов, из которых 2466 объявлены победителями, из них 2372 территории включены в работу на 2022 год.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«Мы впервые провели такое голосование в прошлом году. В нём приняли участие почти 10 миллионов человек, что говорит об актуальности федеральной программы и о том, насколько активно наше общество при решении вопросов благоустройства территорий. Этот конкурс даёт возможность услышать мнение граждан, которое первично при создании комфортной среды для жизни и отдыха, – заявил заместитель Председателя Правительства Российской Федерации Марат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Хуснуллин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. – Поэтому одной из задач платформы является сбор мнений как можно большего числа жителей России».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Процесс выбора территорий устроен максимально просто. Проголосовать можно: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- на странице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za.gorodsreda.ru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с использованием платформы обратной связи «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Госуслуги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. Решаем вместе»;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- на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виджетах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общественного голосования «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Госуслуги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. Решаем вместе» на сайте вашего муниципалитета;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- через приложение волонтёров, которые будут сопровождать голосование в общественных местах всех муниципалитетов-участников.</w:t>
      </w:r>
    </w:p>
    <w:p w:rsidR="002F2DD1" w:rsidRPr="002F2DD1" w:rsidRDefault="002F2DD1" w:rsidP="002F2DD1">
      <w:pPr>
        <w:spacing w:after="180" w:line="24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В 2021 году граждане активно изучали проекты и делились ссылками на них: суммарный охват по просмотрам материалов платформы составил порядка 50 миллионов, а число уникальных посетителей сайта достигло 19,5 миллиона человек. Отметим, что в этом году голосование по приоритетным объектам для благоустройства городов будет проходить с 15 апреля по 30 мая.</w:t>
      </w:r>
    </w:p>
    <w:p w:rsidR="002F2DD1" w:rsidRPr="002F62B2" w:rsidRDefault="002F2DD1" w:rsidP="002F62B2">
      <w:pPr>
        <w:spacing w:after="180" w:line="240" w:lineRule="atLeast"/>
        <w:ind w:left="300" w:right="300"/>
        <w:jc w:val="both"/>
        <w:rPr>
          <w:rFonts w:ascii="Arial Narrow" w:eastAsia="Times New Roman" w:hAnsi="Arial Narrow" w:cs="Times New Roman"/>
          <w:color w:val="666666"/>
          <w:sz w:val="27"/>
          <w:szCs w:val="27"/>
        </w:rPr>
      </w:pPr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Напомним, 11 апреля на оперативном совещании с вице-премьерами Михаил </w:t>
      </w:r>
      <w:proofErr w:type="spellStart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>Мишустин</w:t>
      </w:r>
      <w:proofErr w:type="spellEnd"/>
      <w:r w:rsidRPr="002F2DD1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положительно оценил данную инициативу, предоставляющую гражданам возможность самим определять проекты, которые должны быть реализованы.</w:t>
      </w:r>
    </w:p>
    <w:p w:rsidR="00CB110E" w:rsidRDefault="00CB110E"/>
    <w:sectPr w:rsidR="00CB110E" w:rsidSect="00AA4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DD1"/>
    <w:rsid w:val="00112E43"/>
    <w:rsid w:val="001C3D33"/>
    <w:rsid w:val="002F2DD1"/>
    <w:rsid w:val="002F62B2"/>
    <w:rsid w:val="00507949"/>
    <w:rsid w:val="00850BA0"/>
    <w:rsid w:val="00AA4973"/>
    <w:rsid w:val="00BC2DCE"/>
    <w:rsid w:val="00CB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43"/>
  </w:style>
  <w:style w:type="paragraph" w:styleId="1">
    <w:name w:val="heading 1"/>
    <w:basedOn w:val="a"/>
    <w:link w:val="10"/>
    <w:uiPriority w:val="9"/>
    <w:qFormat/>
    <w:rsid w:val="002F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61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34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0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7</cp:revision>
  <dcterms:created xsi:type="dcterms:W3CDTF">2022-04-13T05:12:00Z</dcterms:created>
  <dcterms:modified xsi:type="dcterms:W3CDTF">2022-04-14T05:45:00Z</dcterms:modified>
</cp:coreProperties>
</file>