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94177"/>
          <w:kern w:val="36"/>
          <w:sz w:val="35"/>
          <w:szCs w:val="35"/>
          <w:lang w:eastAsia="ru-RU"/>
        </w:rPr>
      </w:pPr>
      <w:r w:rsidRPr="00752B4C">
        <w:rPr>
          <w:rFonts w:ascii="inherit" w:eastAsia="Times New Roman" w:hAnsi="inherit" w:cs="Times New Roman"/>
          <w:b/>
          <w:bCs/>
          <w:color w:val="494177"/>
          <w:kern w:val="36"/>
          <w:sz w:val="35"/>
          <w:szCs w:val="35"/>
          <w:lang w:eastAsia="ru-RU"/>
        </w:rPr>
        <w:t>ПАМЯТКА для граждан, осуществляющих заготовку и сбор валежника для собственных нужд</w:t>
      </w:r>
    </w:p>
    <w:p w:rsidR="00752B4C" w:rsidRPr="00752B4C" w:rsidRDefault="00752B4C" w:rsidP="00752B4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376670" cy="3713480"/>
            <wp:effectExtent l="19050" t="0" r="5080" b="0"/>
            <wp:docPr id="1" name="Рисунок 1" descr="http://storage.inovaco.ru/media/cache/5a/2e/a3/54/e4/69/5a2ea354e4691cd4a016689025c64536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a/2e/a3/54/e4/69/5a2ea354e4691cd4a016689025c64536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E8E7F0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 Федеральным законом от 18.04.2018 № 77-ФЗ «О внесении изменения в статью 32 Лесного кодекса Российской Федерации» в часть 2 статьи 32 Лесного кодекса Российской Федерации (далее — Лесной кодекс) внесены изменения, в соответствии с которыми валежник отнесен к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недревесным</w:t>
      </w:r>
      <w:proofErr w:type="spellEnd"/>
      <w:r w:rsidRPr="00752B4C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лесным ресурсам, заготовка и сбор которых осуществляются в соответствии с положениями Лесного кодекса.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Заготовка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лесных ресурсов регламентирована положениями Лесного кодекса, а именно статей 32 «Заготовка и сбор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лесных ресурсов» и 33 «Заготовка и сбор гражданами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лесных ресурсов для собственных нужд».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proofErr w:type="gram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Заготовка и сбор гражданами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кодекса, которая устанавливает, что граждане имеют право свободно и бесплатно пребывать в лесах, осуществлять для собственных нужд, заготовку и сбор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лесных ресурсов.</w:t>
      </w:r>
      <w:proofErr w:type="gramEnd"/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При осуществлении вышеуказанной деятельности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правила ухода за лесами.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В соответствии с частью 4 статьи 33 Лесного кодекса, порядок заготовки и сбора гражданами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лесных ресурсов для собственных нужд устанавливается законом субъекта Российской Федерации.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К собственным нуждам граждан относятся потребности граждан и членов их семей в лесных ресурсах, предусматривающие </w:t>
      </w:r>
      <w:proofErr w:type="gram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конечное</w:t>
      </w:r>
      <w:proofErr w:type="gram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использования лесных ресурсов внутри семьи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Примеры валежника (смотри изображения №№ 1,2,3).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752B4C" w:rsidRDefault="00752B4C" w:rsidP="00752B4C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19050" t="0" r="0" b="0"/>
            <wp:docPr id="4" name="Рисунок 4" descr="http://storage.inovaco.ru/media/cache/6c/8a/34/68/7a/b8/6c8a34687ab8f52503897c4723dc45e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6c/8a/34/68/7a/b8/6c8a34687ab8f52503897c4723dc45e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4476750"/>
            <wp:effectExtent l="19050" t="0" r="0" b="0"/>
            <wp:docPr id="5" name="Рисунок 5" descr="http://storage.inovaco.ru/media/cache/3a/4a/0e/d0/e7/7c/3a4a0ed0e77c179a64f84543e061b1ef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inovaco.ru/media/cache/3a/4a/0e/d0/e7/7c/3a4a0ed0e77c179a64f84543e061b1ef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19050" t="0" r="0" b="0"/>
            <wp:docPr id="6" name="Рисунок 6" descr="http://storage.inovaco.ru/media/cache/8a/64/d4/71/38/de/8a64d47138defa46f79dcc25b2908e82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inovaco.ru/media/cache/8a/64/d4/71/38/de/8a64d47138defa46f79dcc25b2908e82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Необходимо обратить внимание, что сухостой к валежнику не относится, так же как и порубочные остатки в местах проведения лесосечных работ и незаконных рубок лесных насаждений.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Важно понимать, что сухие, стоящие на корню деревья являются именно сухостоем, а не валежником.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035040" cy="3490622"/>
            <wp:effectExtent l="19050" t="0" r="3810" b="0"/>
            <wp:docPr id="9" name="Рисунок 9" descr="http://storage.inovaco.ru/media/cache/03/7b/fe/fb/4c/ae/037bfefb4cae3982fb9ee8b91da77ee4.jpg">
              <a:hlinkClick xmlns:a="http://schemas.openxmlformats.org/drawingml/2006/main" r:id="rId12" tooltip="&quot;image00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age.inovaco.ru/media/cache/03/7b/fe/fb/4c/ae/037bfefb4cae3982fb9ee8b91da77ee4.jpg">
                      <a:hlinkClick r:id="rId12" tooltip="&quot;image00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44" cy="349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Например, сухостойное дерево является мертвым, но оно продолжает стоять, а не лежать на земле, поэтому под определение валежника такое дерево не подпадает (смотри изображение № 4).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0699" cy="3773559"/>
            <wp:effectExtent l="19050" t="0" r="5301" b="0"/>
            <wp:docPr id="11" name="Рисунок 11" descr="http://storage.inovaco.ru/media/cache/4e/4b/22/c6/ee/ac/4e4b22c6eeacf99099af1eebfc271b95.jpg">
              <a:hlinkClick xmlns:a="http://schemas.openxmlformats.org/drawingml/2006/main" r:id="rId14" tooltip="&quot;image00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.inovaco.ru/media/cache/4e/4b/22/c6/ee/ac/4e4b22c6eeacf99099af1eebfc271b95.jpg">
                      <a:hlinkClick r:id="rId14" tooltip="&quot;image00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2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Кроме того, необходимо обратить внимание, что деревья, которые лежат на земле, но не имеют признаков естественного отмирания (имеют зеленую листву или хвою), определять как «мертвые» не допускается (смотри изображение № 5).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Ветровальные деревья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Ветровальные и буреломные деревья — потенциально являются мертвыми, необходимо лишь время для, того, чтобы проявились признаки усыхания (омертвления) данных деревьев.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К сбору валежника следует отнести все то, что не требует проведения спиливания, срубания и срезания деревьев, кустарников, влекущее отделение стволовой части дерева от корневой системы.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Оставленные на лесосеке срубленные хлысты, бревна, старые штабели, являются собственностью арендатора лесного участка, соответственно забрать такую древесину нельзя (смотри изображения № 6, 7).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4476750"/>
            <wp:effectExtent l="19050" t="0" r="0" b="0"/>
            <wp:docPr id="14" name="Рисунок 14" descr="&amp;nbsp;Изображение № 6 Заготовленная древесина на лесосеке. Не является валежником">
              <a:hlinkClick xmlns:a="http://schemas.openxmlformats.org/drawingml/2006/main" r:id="rId16" tooltip="&quot;&amp;nbsp;Изображение № 6 Заготовленная древесина на лесосеке. Не является валежни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nbsp;Изображение № 6 Заготовленная древесина на лесосеке. Не является валежником">
                      <a:hlinkClick r:id="rId16" tooltip="&quot;&amp;nbsp;Изображение № 6 Заготовленная древесина на лесосеке. Не является валежни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19050" t="0" r="0" b="0"/>
            <wp:docPr id="15" name="Рисунок 15" descr="&amp;nbsp;Изображение № 7 Брошенная древесина вдоль лесовозных дорог. Не является валежником">
              <a:hlinkClick xmlns:a="http://schemas.openxmlformats.org/drawingml/2006/main" r:id="rId18" tooltip="&quot;&amp;nbsp;Изображение № 7 Брошенная древесина вдоль лесовозных дорог. Не является валежни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nbsp;Изображение № 7 Брошенная древесина вдоль лесовозных дорог. Не является валежником">
                      <a:hlinkClick r:id="rId18" tooltip="&quot;&amp;nbsp;Изображение № 7 Брошенная древесина вдоль лесовозных дорог. Не является валежни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Таким образом, для правильного отнесения того или иного дерева (или его части) к валежнику, необходимо совмещение в себе </w:t>
      </w:r>
      <w:r w:rsidRPr="00752B4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следующих критериев:</w:t>
      </w:r>
    </w:p>
    <w:p w:rsidR="00752B4C" w:rsidRPr="00752B4C" w:rsidRDefault="00752B4C" w:rsidP="00752B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1) дерево или его часть лежит на поверхности земли;</w:t>
      </w:r>
    </w:p>
    <w:p w:rsidR="00752B4C" w:rsidRPr="00752B4C" w:rsidRDefault="00752B4C" w:rsidP="00752B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2) дерево имеет признаки естественного отмирания (является мертвым);</w:t>
      </w:r>
    </w:p>
    <w:p w:rsidR="00752B4C" w:rsidRPr="00752B4C" w:rsidRDefault="00752B4C" w:rsidP="00752B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3) деревья или их части не расположены в месте проведения лесосечных работ, на них отсутствую признаки спиливания, срезания или срубания.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proofErr w:type="gram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 признакам естественного отмирания деревьев следует относить отсутствие на ветвях и вершине хвои и листвы, прекращение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сокодвижения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частичное или полное отслоение коры от ствола дерева, изменение цвета древесины (древесина темнеет, приобретает серый, темно- коричневый цвет), наличие на древесине стволовой гнили, дупла, трутовых грибов, плесени, мха, присутствие следов заселения стволовыми вредителями (короед, лубоед, усач).</w:t>
      </w:r>
      <w:proofErr w:type="gramEnd"/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Очень важно отметить, что незнание правильного толкования понятия валежник и правил его сбора может привести к административной и даже уголовной ответственности.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Так, за самовольную заготовку древесины сухостойных деревьев либо ветровальных, буреломных,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снеговальных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снеголомных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деревьев</w:t>
      </w:r>
      <w:proofErr w:type="gram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не являющихся мертвыми гражданин может быть привлечен: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- к административной ответственности в соответствии со статьей 8.28 Кодекса Российской Федерации об административных правонарушениях — незаконная рубка, повреждение лесных насаждений или самовольное выкапывание в лесах деревьев, кустарников, лиан.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 уголовной ответственности в соответствии со статьей 260 Уголовного кодекса Российской Федерации — незаконная рубка лесных насаждений.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За самовольное присвоение находящейся в лесу древесины, полученной в ходе заготовки, либо проведения лесохозяйственных мероприятий, связанных с рубкой деревьев, кустарников и лиан третьими лицами гражданин может быть привлечен: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- к административной ответственности в соответствии со статьей 7.27 Кодекса Российской Федерации об административных правонарушениях — мелкое хищение.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- к уголовной ответственности в соответствии со статьей 158 Уголовного кодекса Российской Федерации — кража.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368995" cy="3608422"/>
            <wp:effectExtent l="19050" t="0" r="0" b="0"/>
            <wp:docPr id="18" name="Рисунок 18" descr="http://storage.inovaco.ru/media/cache/14/1a/08/f0/1b/8c/141a08f01b8c7604901d7dcefed310d5.jpg">
              <a:hlinkClick xmlns:a="http://schemas.openxmlformats.org/drawingml/2006/main" r:id="rId20" tooltip="&quot;&amp;nbsp;Изображение № 8 Разрешенные инструменты для заготов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orage.inovaco.ru/media/cache/14/1a/08/f0/1b/8c/141a08f01b8c7604901d7dcefed310d5.jpg">
                      <a:hlinkClick r:id="rId20" tooltip="&quot;&amp;nbsp;Изображение № 8 Разрешенные инструменты для заготов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36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752B4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 Изображение № 8 Разрешенные инструменты для заготовки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Заготовка валежника может </w:t>
      </w:r>
      <w:proofErr w:type="spellStart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осуществляеться</w:t>
      </w:r>
      <w:proofErr w:type="spellEnd"/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течение всего года.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Предельный объем и габаритные размеры собранного валежника не устанавливаются.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Запрещается заготовка валежника в местах проведения лесосечных работ, на лесосеках, незаконченных рубкой, в местах складирования древесины.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При заготовке валежника допускается применение ручного инструмента (ручных пил, топоров, бензопил) (смотри изображение 8).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253867" cy="3417872"/>
            <wp:effectExtent l="19050" t="0" r="0" b="0"/>
            <wp:docPr id="20" name="Рисунок 20" descr="http://storage.inovaco.ru/media/cache/01/d2/e3/8b/34/45/01d2e38b3445cade119f86f97d68624e.jpg">
              <a:hlinkClick xmlns:a="http://schemas.openxmlformats.org/drawingml/2006/main" r:id="rId22" tooltip="&quot;&amp;nbsp;Изображение № 9 Специализированная техника. Использование для заготовки валежника запреще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rage.inovaco.ru/media/cache/01/d2/e3/8b/34/45/01d2e38b3445cade119f86f97d68624e.jpg">
                      <a:hlinkClick r:id="rId22" tooltip="&quot;&amp;nbsp;Изображение № 9 Специализированная техника. Использование для заготовки валежника запреще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39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4C" w:rsidRPr="00752B4C" w:rsidRDefault="00752B4C" w:rsidP="00752B4C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752B4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 Изображение № 9 Специализированная техника. Использование для заготовки валежника запрещено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Для заготовки и транспортировки валежника не допускается применение специализированной техники (смотри изображение № 9).</w:t>
      </w:r>
    </w:p>
    <w:p w:rsidR="00752B4C" w:rsidRPr="00752B4C" w:rsidRDefault="00752B4C" w:rsidP="007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.7pt;height:0" o:hrpct="0" o:hralign="center" o:hrstd="t" o:hrnoshade="t" o:hr="t" fillcolor="black" stroked="f"/>
        </w:pic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При заготовке валежника не допускается повреждение почвенного покрова, подроста и молодняка ценных пород, лесных культур.</w:t>
      </w:r>
    </w:p>
    <w:p w:rsidR="00752B4C" w:rsidRPr="00752B4C" w:rsidRDefault="00752B4C" w:rsidP="00752B4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52B4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Ограничение заготовки и сбора гражданами валежника для собственных нужд может устанавливаться в соответствии со статьей 27 Лесного кодекса.</w:t>
      </w:r>
      <w:r w:rsidRPr="00752B4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52B4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879CD" w:rsidRDefault="00752B4C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B4C"/>
    <w:rsid w:val="000A344A"/>
    <w:rsid w:val="00141AC8"/>
    <w:rsid w:val="00244390"/>
    <w:rsid w:val="002748DD"/>
    <w:rsid w:val="003E2C9B"/>
    <w:rsid w:val="004838A6"/>
    <w:rsid w:val="004C2B77"/>
    <w:rsid w:val="00583749"/>
    <w:rsid w:val="006940E1"/>
    <w:rsid w:val="00741FE8"/>
    <w:rsid w:val="00752B4C"/>
    <w:rsid w:val="0085687F"/>
    <w:rsid w:val="00900468"/>
    <w:rsid w:val="009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paragraph" w:styleId="1">
    <w:name w:val="heading 1"/>
    <w:basedOn w:val="a"/>
    <w:link w:val="10"/>
    <w:uiPriority w:val="9"/>
    <w:qFormat/>
    <w:rsid w:val="0075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B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B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51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81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7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043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87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240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336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27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260">
              <w:marLeft w:val="0"/>
              <w:marRight w:val="27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09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730">
              <w:marLeft w:val="0"/>
              <w:marRight w:val="27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07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979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588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094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718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80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444">
              <w:marLeft w:val="0"/>
              <w:marRight w:val="27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2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953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511">
              <w:marLeft w:val="0"/>
              <w:marRight w:val="279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97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cache/a2/20/3b/60/11/74/a2203b601174f8503155bde0908130f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orage.inovaco.ru/media/cache/f1/ad/00/58/31/a2/f1ad005831a240a34aa4155b40a0f92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torage.inovaco.ru/media/cache/99/9b/a5/31/2d/ba/999ba5312dba2cf019918c6223a2f20f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orage.inovaco.ru/media/cache/82/2a/e7/ba/5d/af/822ae7ba5daf7c83e883e729f34ea088.jpg" TargetMode="External"/><Relationship Id="rId20" Type="http://schemas.openxmlformats.org/officeDocument/2006/relationships/hyperlink" Target="http://storage.inovaco.ru/media/cache/50/ab/57/c9/c8/e1/50ab57c9c8e1419eeaf3080497beb30c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inovaco.ru/media/cache/e9/37/21/4b/08/97/e937214b0897a5f2a249f9c376670bf0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storage.inovaco.ru/media/cache/eb/08/cc/b3/34/f4/eb08ccb334f43eed9f69e7073660cf7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torage.inovaco.ru/media/cache/f2/90/ab/cf/8b/ab/f290abcf8babb0b7add9cbd446b4186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inovaco.ru/media/cache/26/06/1e/be/a6/9f/26061ebea69ff2aa51bf9990243cd4c9.jpg" TargetMode="External"/><Relationship Id="rId22" Type="http://schemas.openxmlformats.org/officeDocument/2006/relationships/hyperlink" Target="http://storage.inovaco.ru/media/cache/0f/2e/a5/61/5c/ad/0f2ea5615cada48bf09cf7f9cea8079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919</Words>
  <Characters>5240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2020-03-06T02:09:00Z</dcterms:created>
  <dcterms:modified xsi:type="dcterms:W3CDTF">2020-03-06T02:20:00Z</dcterms:modified>
</cp:coreProperties>
</file>